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450C7" w14:textId="77777777" w:rsidR="00556369" w:rsidRDefault="00356947" w:rsidP="00556369">
      <w:pPr>
        <w:jc w:val="center"/>
        <w:rPr>
          <w:rFonts w:ascii="Calibri" w:hAnsi="Calibri" w:cs="Calibri"/>
        </w:rPr>
      </w:pPr>
      <w:r w:rsidRPr="00E960E3">
        <w:rPr>
          <w:noProof/>
        </w:rPr>
        <mc:AlternateContent>
          <mc:Choice Requires="wps">
            <w:drawing>
              <wp:anchor distT="0" distB="0" distL="114300" distR="114300" simplePos="0" relativeHeight="251658279" behindDoc="0" locked="0" layoutInCell="1" allowOverlap="1" wp14:anchorId="7A107722" wp14:editId="178B38BC">
                <wp:simplePos x="0" y="0"/>
                <wp:positionH relativeFrom="margin">
                  <wp:posOffset>-38100</wp:posOffset>
                </wp:positionH>
                <wp:positionV relativeFrom="paragraph">
                  <wp:posOffset>62865</wp:posOffset>
                </wp:positionV>
                <wp:extent cx="5928360" cy="838200"/>
                <wp:effectExtent l="0" t="0" r="0" b="0"/>
                <wp:wrapNone/>
                <wp:docPr id="339165282" name="TextBox 4"/>
                <wp:cNvGraphicFramePr/>
                <a:graphic xmlns:a="http://schemas.openxmlformats.org/drawingml/2006/main">
                  <a:graphicData uri="http://schemas.microsoft.com/office/word/2010/wordprocessingShape">
                    <wps:wsp>
                      <wps:cNvSpPr txBox="1"/>
                      <wps:spPr>
                        <a:xfrm>
                          <a:off x="0" y="0"/>
                          <a:ext cx="5928360" cy="838200"/>
                        </a:xfrm>
                        <a:prstGeom prst="rect">
                          <a:avLst/>
                        </a:prstGeom>
                        <a:noFill/>
                      </wps:spPr>
                      <wps:txbx>
                        <w:txbxContent>
                          <w:p w14:paraId="7838ED12" w14:textId="77777777" w:rsidR="00DD31C1" w:rsidRDefault="00DD31C1" w:rsidP="00DD31C1">
                            <w:pPr>
                              <w:jc w:val="center"/>
                              <w:rPr>
                                <w:b/>
                                <w:bCs/>
                                <w:color w:val="FFFFFF"/>
                                <w:kern w:val="24"/>
                                <w:sz w:val="40"/>
                                <w:szCs w:val="40"/>
                              </w:rPr>
                            </w:pPr>
                            <w:r>
                              <w:rPr>
                                <w:b/>
                                <w:bCs/>
                                <w:color w:val="FFFFFF"/>
                                <w:kern w:val="24"/>
                                <w:sz w:val="40"/>
                                <w:szCs w:val="40"/>
                              </w:rPr>
                              <w:t>Oxford Diocesan Bucks Schools Trust (ODBST)</w:t>
                            </w:r>
                          </w:p>
                          <w:p w14:paraId="3AEBD0B0" w14:textId="77777777" w:rsidR="00DD31C1" w:rsidRDefault="00DD31C1" w:rsidP="00DD31C1">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p w14:paraId="03B1C13D" w14:textId="77777777" w:rsidR="006F2E9C" w:rsidRPr="008B58DF" w:rsidRDefault="006F2E9C" w:rsidP="006F2E9C">
                            <w:pPr>
                              <w:jc w:val="center"/>
                              <w:rPr>
                                <w:b/>
                                <w:bCs/>
                                <w:i/>
                                <w:iCs/>
                                <w:color w:val="FFFFFF"/>
                                <w:kern w:val="24"/>
                                <w:sz w:val="28"/>
                                <w:szCs w:val="28"/>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7A107722" id="_x0000_t202" coordsize="21600,21600" o:spt="202" path="m,l,21600r21600,l21600,xe">
                <v:stroke joinstyle="miter"/>
                <v:path gradientshapeok="t" o:connecttype="rect"/>
              </v:shapetype>
              <v:shape id="TextBox 4" o:spid="_x0000_s1026" type="#_x0000_t202" style="position:absolute;left:0;text-align:left;margin-left:-3pt;margin-top:4.95pt;width:466.8pt;height:66pt;z-index:2516582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" filled="f" stroked="f">
                <v:textbox>
                  <w:txbxContent>
                    <w:p w14:paraId="7838ED12" w14:textId="77777777" w:rsidR="00DD31C1" w:rsidRDefault="00DD31C1" w:rsidP="00DD31C1">
                      <w:pPr>
                        <w:jc w:val="center"/>
                        <w:rPr>
                          <w:b/>
                          <w:bCs/>
                          <w:color w:val="FFFFFF"/>
                          <w:kern w:val="24"/>
                          <w:sz w:val="40"/>
                          <w:szCs w:val="40"/>
                        </w:rPr>
                      </w:pPr>
                      <w:r>
                        <w:rPr>
                          <w:b/>
                          <w:bCs/>
                          <w:color w:val="FFFFFF"/>
                          <w:kern w:val="24"/>
                          <w:sz w:val="40"/>
                          <w:szCs w:val="40"/>
                        </w:rPr>
                        <w:t>Oxford Diocesan Bucks Schools Trust (ODBST)</w:t>
                      </w:r>
                    </w:p>
                    <w:p w14:paraId="3AEBD0B0" w14:textId="77777777" w:rsidR="00DD31C1" w:rsidRDefault="00DD31C1" w:rsidP="00DD31C1">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p w14:paraId="03B1C13D" w14:textId="77777777" w:rsidR="006F2E9C" w:rsidRPr="008B58DF" w:rsidRDefault="006F2E9C" w:rsidP="006F2E9C">
                      <w:pPr>
                        <w:jc w:val="center"/>
                        <w:rPr>
                          <w:b/>
                          <w:bCs/>
                          <w:i/>
                          <w:iCs/>
                          <w:color w:val="FFFFFF"/>
                          <w:kern w:val="24"/>
                          <w:sz w:val="28"/>
                          <w:szCs w:val="28"/>
                        </w:rPr>
                      </w:pPr>
                    </w:p>
                  </w:txbxContent>
                </v:textbox>
                <w10:wrap anchorx="margin"/>
              </v:shape>
            </w:pict>
          </mc:Fallback>
        </mc:AlternateContent>
      </w:r>
      <w:r w:rsidR="00A35715" w:rsidRPr="00556369">
        <w:rPr>
          <w:rFonts w:ascii="Calibri" w:hAnsi="Calibri" w:cs="Calibri"/>
          <w:noProof/>
        </w:rPr>
        <mc:AlternateContent>
          <mc:Choice Requires="wps">
            <w:drawing>
              <wp:anchor distT="45720" distB="45720" distL="114300" distR="114300" simplePos="0" relativeHeight="251658291" behindDoc="0" locked="0" layoutInCell="1" allowOverlap="1" wp14:anchorId="36F88528" wp14:editId="7CB66A3E">
                <wp:simplePos x="0" y="0"/>
                <wp:positionH relativeFrom="margin">
                  <wp:align>center</wp:align>
                </wp:positionH>
                <wp:positionV relativeFrom="topMargin">
                  <wp:align>bottom</wp:align>
                </wp:positionV>
                <wp:extent cx="3558540" cy="320040"/>
                <wp:effectExtent l="0" t="0" r="22860" b="22860"/>
                <wp:wrapSquare wrapText="bothSides"/>
                <wp:docPr id="4843251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8540" cy="320040"/>
                        </a:xfrm>
                        <a:prstGeom prst="rect">
                          <a:avLst/>
                        </a:prstGeom>
                        <a:solidFill>
                          <a:schemeClr val="tx1"/>
                        </a:solidFill>
                        <a:ln w="9525">
                          <a:solidFill>
                            <a:schemeClr val="tx1"/>
                          </a:solidFill>
                          <a:miter lim="800000"/>
                          <a:headEnd/>
                          <a:tailEnd/>
                        </a:ln>
                      </wps:spPr>
                      <wps:txbx>
                        <w:txbxContent>
                          <w:p w14:paraId="5181BD95" w14:textId="77777777" w:rsidR="00A35715" w:rsidRPr="000C4ECE" w:rsidRDefault="00A35715" w:rsidP="00A35715">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p w14:paraId="7952ED5E" w14:textId="77777777" w:rsidR="00556369" w:rsidRPr="00A35715" w:rsidRDefault="00556369" w:rsidP="00A35715">
                            <w:pPr>
                              <w:jc w:val="center"/>
                              <w:rPr>
                                <w:b/>
                                <w:bCs/>
                                <w:color w:val="FFFFFF" w:themeColor="background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F88528" id="Text Box 2" o:spid="_x0000_s1027" type="#_x0000_t202" style="position:absolute;left:0;text-align:left;margin-left:0;margin-top:0;width:280.2pt;height:25.2pt;z-index:251658291;visibility:visible;mso-wrap-style:square;mso-width-percent:0;mso-height-percent:0;mso-wrap-distance-left:9pt;mso-wrap-distance-top:3.6pt;mso-wrap-distance-right:9pt;mso-wrap-distance-bottom:3.6pt;mso-position-horizontal:center;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" fillcolor="#671e75 [3213]" strokecolor="#671e75 [3213]">
                <v:textbox>
                  <w:txbxContent>
                    <w:p w14:paraId="5181BD95" w14:textId="77777777" w:rsidR="00A35715" w:rsidRPr="000C4ECE" w:rsidRDefault="00A35715" w:rsidP="00A35715">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p w14:paraId="7952ED5E" w14:textId="77777777" w:rsidR="00556369" w:rsidRPr="00A35715" w:rsidRDefault="00556369" w:rsidP="00A35715">
                      <w:pPr>
                        <w:jc w:val="center"/>
                        <w:rPr>
                          <w:b/>
                          <w:bCs/>
                          <w:color w:val="FFFFFF" w:themeColor="background1"/>
                          <w:sz w:val="28"/>
                          <w:szCs w:val="28"/>
                        </w:rPr>
                      </w:pPr>
                    </w:p>
                  </w:txbxContent>
                </v:textbox>
                <w10:wrap type="square" anchorx="margin" anchory="margin"/>
              </v:shape>
            </w:pict>
          </mc:Fallback>
        </mc:AlternateContent>
      </w:r>
      <w:r w:rsidR="00A35715">
        <w:rPr>
          <w:noProof/>
        </w:rPr>
        <w:drawing>
          <wp:anchor distT="0" distB="0" distL="114300" distR="114300" simplePos="0" relativeHeight="251658277" behindDoc="1" locked="0" layoutInCell="1" allowOverlap="1" wp14:anchorId="72F9A81D" wp14:editId="784F6FE7">
            <wp:simplePos x="0" y="0"/>
            <wp:positionH relativeFrom="column">
              <wp:posOffset>-923925</wp:posOffset>
            </wp:positionH>
            <wp:positionV relativeFrom="paragraph">
              <wp:posOffset>-638175</wp:posOffset>
            </wp:positionV>
            <wp:extent cx="7566660" cy="1828800"/>
            <wp:effectExtent l="0" t="0" r="0" b="0"/>
            <wp:wrapNone/>
            <wp:docPr id="1824660701" name="Picture 1824660701"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66660" cy="182880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Calibri" w:hAnsi="Calibri" w:cs="Calibri"/>
        </w:rPr>
        <w:id w:val="-1251653317"/>
        <w:docPartObj>
          <w:docPartGallery w:val="Cover Pages"/>
          <w:docPartUnique/>
        </w:docPartObj>
      </w:sdtPr>
      <w:sdtEndPr>
        <w:rPr>
          <w:rFonts w:asciiTheme="minorHAnsi" w:hAnsiTheme="minorHAnsi" w:cstheme="minorBidi"/>
          <w:lang w:eastAsia="en-GB"/>
        </w:rPr>
      </w:sdtEndPr>
      <w:sdtContent>
        <w:p w14:paraId="6BBBD501" w14:textId="77777777" w:rsidR="00556369" w:rsidRPr="000C4ECE" w:rsidRDefault="00556369" w:rsidP="00556369">
          <w:pPr>
            <w:jc w:val="center"/>
            <w:rPr>
              <w:b/>
              <w:bCs/>
              <w:color w:val="FFFFFF" w:themeColor="background1"/>
              <w:sz w:val="28"/>
              <w:szCs w:val="28"/>
            </w:rPr>
          </w:pPr>
        </w:p>
        <w:p w14:paraId="1FE78B17" w14:textId="77777777" w:rsidR="006F2E9C" w:rsidRDefault="006F2E9C" w:rsidP="006F2E9C">
          <w:pPr>
            <w:tabs>
              <w:tab w:val="center" w:pos="4513"/>
            </w:tabs>
          </w:pPr>
          <w:r>
            <w:tab/>
          </w:r>
        </w:p>
        <w:p w14:paraId="10CFB16C" w14:textId="77777777" w:rsidR="006F2E9C" w:rsidRDefault="006F2E9C" w:rsidP="006F2E9C"/>
        <w:p w14:paraId="0AD63B54" w14:textId="77777777" w:rsidR="006F2E9C" w:rsidRDefault="006F2E9C" w:rsidP="006F2E9C">
          <w:pPr>
            <w:pStyle w:val="BodyText"/>
            <w:rPr>
              <w:b/>
              <w:sz w:val="28"/>
            </w:rPr>
          </w:pPr>
        </w:p>
        <w:p w14:paraId="57AEB6BE" w14:textId="77777777" w:rsidR="006F2E9C" w:rsidRDefault="006F2E9C" w:rsidP="006F2E9C">
          <w:pPr>
            <w:pStyle w:val="BodyText"/>
            <w:spacing w:before="197"/>
            <w:ind w:left="620" w:right="1767"/>
          </w:pPr>
        </w:p>
        <w:p w14:paraId="64A57DD3" w14:textId="77777777" w:rsidR="00D03EAE" w:rsidRPr="008F353E" w:rsidRDefault="006F2E9C" w:rsidP="008F353E">
          <w:pPr>
            <w:spacing w:after="216" w:line="259" w:lineRule="auto"/>
            <w:ind w:right="8"/>
            <w:jc w:val="center"/>
            <w:rPr>
              <w:color w:val="671E75" w:themeColor="text1"/>
            </w:rPr>
          </w:pPr>
          <w:r w:rsidRPr="00BA621F">
            <w:rPr>
              <w:color w:val="671E75" w:themeColor="text1"/>
            </w:rPr>
            <w:t xml:space="preserve"> </w:t>
          </w:r>
        </w:p>
        <w:p w14:paraId="3BD8E996" w14:textId="77777777" w:rsidR="00E82EDB" w:rsidRDefault="00D03EAE" w:rsidP="008F353E">
          <w:pPr>
            <w:jc w:val="center"/>
          </w:pPr>
          <w:bookmarkStart w:id="0" w:name="Fraud"/>
          <w:r w:rsidRPr="00C20507">
            <w:rPr>
              <w:b/>
              <w:bCs/>
              <w:sz w:val="52"/>
              <w:szCs w:val="52"/>
            </w:rPr>
            <w:t>FRAUD, BRIBERY AND CORRUPTION POLICY</w:t>
          </w:r>
          <w:bookmarkEnd w:id="0"/>
        </w:p>
        <w:tbl>
          <w:tblPr>
            <w:tblStyle w:val="TableGrid"/>
            <w:tblpPr w:leftFromText="180" w:rightFromText="180" w:vertAnchor="text" w:horzAnchor="margin" w:tblpXSpec="center" w:tblpY="604"/>
            <w:tblW w:w="1006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7501"/>
          </w:tblGrid>
          <w:tr w:rsidR="007834AE" w14:paraId="189FE8F6" w14:textId="77777777" w:rsidTr="007834AE">
            <w:trPr>
              <w:trHeight w:val="271"/>
            </w:trPr>
            <w:tc>
              <w:tcPr>
                <w:tcW w:w="2559" w:type="dxa"/>
                <w:vAlign w:val="center"/>
              </w:tcPr>
              <w:p w14:paraId="0B85E27B" w14:textId="77777777" w:rsidR="007834AE" w:rsidRPr="000967B2" w:rsidRDefault="007834AE" w:rsidP="004F7473">
                <w:pPr>
                  <w:jc w:val="left"/>
                  <w:rPr>
                    <w:rFonts w:ascii="Calibri" w:hAnsi="Calibri" w:cs="Calibri"/>
                    <w:b/>
                  </w:rPr>
                </w:pPr>
                <w:r w:rsidRPr="00077429">
                  <w:rPr>
                    <w:rFonts w:ascii="Calibri" w:eastAsia="Times New Roman" w:hAnsi="Calibri" w:cs="Calibri"/>
                    <w:b/>
                    <w:bCs/>
                  </w:rPr>
                  <w:t>ODBST Level 1 Statutory Policy:</w:t>
                </w:r>
                <w:r w:rsidRPr="00077429">
                  <w:rPr>
                    <w:rFonts w:ascii="Calibri" w:eastAsia="Times New Roman" w:hAnsi="Calibri" w:cs="Calibri"/>
                  </w:rPr>
                  <w:t> </w:t>
                </w:r>
              </w:p>
            </w:tc>
            <w:tc>
              <w:tcPr>
                <w:tcW w:w="7454" w:type="dxa"/>
                <w:vAlign w:val="bottom"/>
              </w:tcPr>
              <w:p w14:paraId="2A4E4AFF" w14:textId="77777777" w:rsidR="007834AE" w:rsidRDefault="00356947" w:rsidP="007834AE">
                <w:pPr>
                  <w:rPr>
                    <w:rFonts w:ascii="Calibri" w:hAnsi="Calibri" w:cs="Calibri"/>
                  </w:rPr>
                </w:pPr>
                <w:r w:rsidRPr="00356947">
                  <w:rPr>
                    <w:rFonts w:eastAsia="Times New Roman" w:cs="Calibri"/>
                    <w:b/>
                    <w:bCs/>
                    <w:lang w:eastAsia="en-GB"/>
                  </w:rPr>
                  <w:t>ALL</w:t>
                </w:r>
                <w:r w:rsidRPr="00356947">
                  <w:rPr>
                    <w:rFonts w:eastAsia="Times New Roman" w:cs="Calibri"/>
                    <w:lang w:eastAsia="en-GB"/>
                  </w:rPr>
                  <w:t xml:space="preserve"> Schools require this policy with </w:t>
                </w:r>
                <w:r w:rsidRPr="00356947">
                  <w:rPr>
                    <w:rFonts w:eastAsia="Times New Roman" w:cs="Calibri"/>
                    <w:b/>
                    <w:bCs/>
                    <w:lang w:eastAsia="en-GB"/>
                  </w:rPr>
                  <w:t>no changes</w:t>
                </w:r>
                <w:r w:rsidRPr="00356947">
                  <w:rPr>
                    <w:rFonts w:eastAsia="Times New Roman" w:cs="Calibri"/>
                    <w:lang w:eastAsia="en-GB"/>
                  </w:rPr>
                  <w:t xml:space="preserve"> allowed to core text. No changes are necessary to personalise this with school name and branding, as this is a Trust level policy for use, without change, by all schools, </w:t>
                </w:r>
                <w:r w:rsidRPr="00356947">
                  <w:rPr>
                    <w:rFonts w:eastAsia="Times New Roman" w:cs="Calibri"/>
                    <w:b/>
                    <w:bCs/>
                    <w:lang w:eastAsia="en-GB"/>
                  </w:rPr>
                  <w:t xml:space="preserve">except </w:t>
                </w:r>
                <w:r w:rsidRPr="00356947">
                  <w:rPr>
                    <w:rFonts w:eastAsia="Times New Roman" w:cs="Calibri"/>
                    <w:lang w:eastAsia="en-GB"/>
                  </w:rPr>
                  <w:t xml:space="preserve">where a school contact is required as identified in the content of the policy. </w:t>
                </w:r>
                <w:r w:rsidRPr="00C060CC">
                  <w:rPr>
                    <w:rFonts w:eastAsia="Times New Roman" w:cs="Calibri"/>
                    <w:color w:val="212121"/>
                    <w:lang w:eastAsia="en-GB"/>
                  </w:rPr>
                  <w:t xml:space="preserve">LGCs will </w:t>
                </w:r>
                <w:r w:rsidRPr="00C060CC">
                  <w:rPr>
                    <w:rFonts w:eastAsia="Times New Roman" w:cs="Calibri"/>
                    <w:b/>
                    <w:bCs/>
                    <w:color w:val="212121"/>
                    <w:lang w:eastAsia="en-GB"/>
                  </w:rPr>
                  <w:t>note</w:t>
                </w:r>
                <w:r w:rsidRPr="00C060CC">
                  <w:rPr>
                    <w:rFonts w:eastAsia="Times New Roman" w:cs="Calibri"/>
                    <w:color w:val="212121"/>
                    <w:lang w:eastAsia="en-GB"/>
                  </w:rPr>
                  <w:t xml:space="preserve"> adoption in LGC meetings</w:t>
                </w:r>
                <w:r w:rsidRPr="00356947">
                  <w:rPr>
                    <w:rFonts w:eastAsia="Times New Roman" w:cs="Calibri"/>
                    <w:lang w:eastAsia="en-GB"/>
                  </w:rPr>
                  <w:t>. Review will take place at Trust level, and schools will be notified of updates and review dates as necessary. </w:t>
                </w:r>
              </w:p>
            </w:tc>
          </w:tr>
          <w:tr w:rsidR="007834AE" w14:paraId="47ED8270" w14:textId="77777777" w:rsidTr="007834AE">
            <w:trPr>
              <w:trHeight w:val="542"/>
            </w:trPr>
            <w:tc>
              <w:tcPr>
                <w:tcW w:w="2559" w:type="dxa"/>
              </w:tcPr>
              <w:p w14:paraId="49B8F46B" w14:textId="77777777" w:rsidR="007834AE" w:rsidRPr="00223A01" w:rsidRDefault="007834AE" w:rsidP="004F7473">
                <w:pPr>
                  <w:jc w:val="left"/>
                  <w:rPr>
                    <w:rFonts w:ascii="Calibri" w:hAnsi="Calibri" w:cs="Calibri"/>
                    <w:b/>
                  </w:rPr>
                </w:pPr>
                <w:r w:rsidRPr="00077429">
                  <w:rPr>
                    <w:rFonts w:ascii="Calibri" w:eastAsia="Times New Roman" w:hAnsi="Calibri" w:cs="Calibri"/>
                    <w:b/>
                    <w:bCs/>
                  </w:rPr>
                  <w:t>Other related ODBST policies and procedures: </w:t>
                </w:r>
                <w:r w:rsidRPr="00077429">
                  <w:rPr>
                    <w:rFonts w:ascii="Calibri" w:eastAsia="Times New Roman" w:hAnsi="Calibri" w:cs="Calibri"/>
                  </w:rPr>
                  <w:t> </w:t>
                </w:r>
              </w:p>
            </w:tc>
            <w:tc>
              <w:tcPr>
                <w:tcW w:w="7501" w:type="dxa"/>
              </w:tcPr>
              <w:p w14:paraId="5785788C" w14:textId="77777777" w:rsidR="007834AE" w:rsidRDefault="007834AE" w:rsidP="007834AE">
                <w:pPr>
                  <w:rPr>
                    <w:rFonts w:ascii="Calibri" w:hAnsi="Calibri" w:cs="Calibri"/>
                  </w:rPr>
                </w:pPr>
                <w:r w:rsidRPr="00077429">
                  <w:rPr>
                    <w:rFonts w:ascii="Calibri" w:eastAsia="Times New Roman" w:hAnsi="Calibri" w:cs="Calibri"/>
                  </w:rPr>
                  <w:t> </w:t>
                </w:r>
                <w:r>
                  <w:rPr>
                    <w:rFonts w:ascii="Calibri" w:eastAsia="Times New Roman" w:hAnsi="Calibri" w:cs="Calibri"/>
                  </w:rPr>
                  <w:t>ODBST Finance Manual</w:t>
                </w:r>
              </w:p>
              <w:p w14:paraId="366E7E3C" w14:textId="77777777" w:rsidR="00553793" w:rsidRDefault="00751C1C">
                <w:pPr>
                  <w:rPr>
                    <w:rFonts w:ascii="Calibri" w:hAnsi="Calibri" w:cs="Calibri"/>
                  </w:rPr>
                </w:pPr>
                <w:r w:rsidRPr="00C060CC">
                  <w:rPr>
                    <w:rFonts w:ascii="Calibri" w:eastAsia="Times New Roman" w:hAnsi="Calibri" w:cs="Calibri"/>
                    <w:color w:val="212121"/>
                  </w:rPr>
                  <w:t>Whistleblowing Policy</w:t>
                </w:r>
              </w:p>
            </w:tc>
          </w:tr>
          <w:tr w:rsidR="00D03EAE" w14:paraId="451BEE54" w14:textId="77777777" w:rsidTr="007834AE">
            <w:trPr>
              <w:trHeight w:val="295"/>
            </w:trPr>
            <w:tc>
              <w:tcPr>
                <w:tcW w:w="2559" w:type="dxa"/>
              </w:tcPr>
              <w:p w14:paraId="7DB1D6D4" w14:textId="77777777" w:rsidR="00D03EAE" w:rsidRPr="00223A01" w:rsidRDefault="00D03EAE" w:rsidP="004F7473">
                <w:pPr>
                  <w:jc w:val="left"/>
                  <w:rPr>
                    <w:rFonts w:ascii="Calibri" w:hAnsi="Calibri" w:cs="Calibri"/>
                    <w:b/>
                  </w:rPr>
                </w:pPr>
                <w:r w:rsidRPr="000967B2">
                  <w:rPr>
                    <w:rFonts w:ascii="Calibri" w:hAnsi="Calibri" w:cs="Calibri"/>
                    <w:b/>
                  </w:rPr>
                  <w:t>Committee</w:t>
                </w:r>
                <w:r>
                  <w:rPr>
                    <w:rFonts w:ascii="Calibri" w:hAnsi="Calibri" w:cs="Calibri"/>
                    <w:b/>
                  </w:rPr>
                  <w:t xml:space="preserve"> responsible</w:t>
                </w:r>
                <w:r w:rsidRPr="000967B2">
                  <w:rPr>
                    <w:rFonts w:ascii="Calibri" w:hAnsi="Calibri" w:cs="Calibri"/>
                    <w:b/>
                  </w:rPr>
                  <w:t xml:space="preserve">: </w:t>
                </w:r>
              </w:p>
            </w:tc>
            <w:tc>
              <w:tcPr>
                <w:tcW w:w="7501" w:type="dxa"/>
              </w:tcPr>
              <w:p w14:paraId="2A8B828C" w14:textId="77777777" w:rsidR="00D03EAE" w:rsidRDefault="00DE5DAD" w:rsidP="00D03EAE">
                <w:pPr>
                  <w:spacing w:line="259" w:lineRule="auto"/>
                  <w:rPr>
                    <w:rFonts w:ascii="Calibri" w:hAnsi="Calibri" w:cs="Calibri"/>
                  </w:rPr>
                </w:pPr>
                <w:r>
                  <w:rPr>
                    <w:rFonts w:ascii="Calibri" w:hAnsi="Calibri" w:cs="Calibri"/>
                  </w:rPr>
                  <w:t>FRAPP</w:t>
                </w:r>
              </w:p>
            </w:tc>
          </w:tr>
          <w:tr w:rsidR="00D03EAE" w14:paraId="0BF70581" w14:textId="77777777" w:rsidTr="007834AE">
            <w:trPr>
              <w:trHeight w:val="271"/>
            </w:trPr>
            <w:tc>
              <w:tcPr>
                <w:tcW w:w="2559" w:type="dxa"/>
              </w:tcPr>
              <w:p w14:paraId="5B92F291" w14:textId="77777777" w:rsidR="00D03EAE" w:rsidRPr="00223A01" w:rsidRDefault="00D03EAE" w:rsidP="004F7473">
                <w:pPr>
                  <w:jc w:val="left"/>
                  <w:rPr>
                    <w:rFonts w:ascii="Calibri" w:hAnsi="Calibri" w:cs="Calibri"/>
                    <w:b/>
                  </w:rPr>
                </w:pPr>
                <w:r w:rsidRPr="000967B2">
                  <w:rPr>
                    <w:rFonts w:ascii="Calibri" w:hAnsi="Calibri" w:cs="Calibri"/>
                    <w:b/>
                  </w:rPr>
                  <w:t xml:space="preserve">Approved by: </w:t>
                </w:r>
              </w:p>
            </w:tc>
            <w:tc>
              <w:tcPr>
                <w:tcW w:w="7501" w:type="dxa"/>
              </w:tcPr>
              <w:p w14:paraId="2F708DA7" w14:textId="77777777" w:rsidR="00D03EAE" w:rsidRDefault="00F305F9" w:rsidP="00D03EAE">
                <w:pPr>
                  <w:rPr>
                    <w:rFonts w:ascii="Calibri" w:hAnsi="Calibri" w:cs="Calibri"/>
                  </w:rPr>
                </w:pPr>
                <w:r>
                  <w:rPr>
                    <w:rFonts w:ascii="Calibri" w:hAnsi="Calibri" w:cs="Calibri"/>
                  </w:rPr>
                  <w:t>FRAPP</w:t>
                </w:r>
              </w:p>
            </w:tc>
          </w:tr>
          <w:tr w:rsidR="00D03EAE" w14:paraId="4B7CA500" w14:textId="77777777" w:rsidTr="007834AE">
            <w:trPr>
              <w:trHeight w:val="271"/>
            </w:trPr>
            <w:tc>
              <w:tcPr>
                <w:tcW w:w="2559" w:type="dxa"/>
                <w:vAlign w:val="center"/>
              </w:tcPr>
              <w:p w14:paraId="1E9AE46E" w14:textId="77777777" w:rsidR="00D03EAE" w:rsidRPr="000967B2" w:rsidRDefault="00D03EAE" w:rsidP="004F7473">
                <w:pPr>
                  <w:jc w:val="left"/>
                  <w:rPr>
                    <w:rFonts w:ascii="Calibri" w:hAnsi="Calibri" w:cs="Calibri"/>
                    <w:b/>
                  </w:rPr>
                </w:pPr>
                <w:r>
                  <w:rPr>
                    <w:rFonts w:ascii="Calibri" w:hAnsi="Calibri" w:cs="Calibri"/>
                    <w:b/>
                  </w:rPr>
                  <w:t>Date Approved:</w:t>
                </w:r>
              </w:p>
            </w:tc>
            <w:tc>
              <w:tcPr>
                <w:tcW w:w="7501" w:type="dxa"/>
              </w:tcPr>
              <w:p w14:paraId="373A1D23" w14:textId="77777777" w:rsidR="00D03EAE" w:rsidRDefault="006F2E9C" w:rsidP="00D03EAE">
                <w:pPr>
                  <w:rPr>
                    <w:rFonts w:ascii="Calibri" w:hAnsi="Calibri" w:cs="Calibri"/>
                  </w:rPr>
                </w:pPr>
                <w:r>
                  <w:rPr>
                    <w:rFonts w:ascii="Calibri" w:hAnsi="Calibri" w:cs="Calibri"/>
                  </w:rPr>
                  <w:t>27</w:t>
                </w:r>
                <w:r w:rsidR="009263AB" w:rsidRPr="009263AB">
                  <w:rPr>
                    <w:rFonts w:ascii="Calibri" w:hAnsi="Calibri" w:cs="Calibri"/>
                    <w:vertAlign w:val="superscript"/>
                  </w:rPr>
                  <w:t>th</w:t>
                </w:r>
                <w:r w:rsidR="009263AB">
                  <w:rPr>
                    <w:rFonts w:ascii="Calibri" w:hAnsi="Calibri" w:cs="Calibri"/>
                  </w:rPr>
                  <w:t xml:space="preserve"> September </w:t>
                </w:r>
                <w:r>
                  <w:rPr>
                    <w:rFonts w:ascii="Calibri" w:hAnsi="Calibri" w:cs="Calibri"/>
                  </w:rPr>
                  <w:t>2023</w:t>
                </w:r>
              </w:p>
            </w:tc>
          </w:tr>
          <w:tr w:rsidR="00D03EAE" w14:paraId="1593BCB4" w14:textId="77777777" w:rsidTr="007834AE">
            <w:trPr>
              <w:trHeight w:val="279"/>
            </w:trPr>
            <w:tc>
              <w:tcPr>
                <w:tcW w:w="2559" w:type="dxa"/>
                <w:vAlign w:val="center"/>
              </w:tcPr>
              <w:p w14:paraId="07D2D050" w14:textId="77777777" w:rsidR="00D03EAE" w:rsidRPr="00223A01" w:rsidRDefault="00D03EAE" w:rsidP="004F7473">
                <w:pPr>
                  <w:jc w:val="left"/>
                  <w:rPr>
                    <w:rFonts w:ascii="Calibri" w:hAnsi="Calibri" w:cs="Calibri"/>
                    <w:b/>
                  </w:rPr>
                </w:pPr>
                <w:r w:rsidRPr="000967B2">
                  <w:rPr>
                    <w:rFonts w:ascii="Calibri" w:hAnsi="Calibri" w:cs="Calibri"/>
                    <w:b/>
                  </w:rPr>
                  <w:t xml:space="preserve">Date for Next Review: </w:t>
                </w:r>
              </w:p>
            </w:tc>
            <w:tc>
              <w:tcPr>
                <w:tcW w:w="7501" w:type="dxa"/>
              </w:tcPr>
              <w:p w14:paraId="3D8E4256" w14:textId="77777777" w:rsidR="00D03EAE" w:rsidRDefault="009263AB" w:rsidP="00D03EAE">
                <w:pPr>
                  <w:rPr>
                    <w:rFonts w:ascii="Calibri" w:hAnsi="Calibri" w:cs="Calibri"/>
                  </w:rPr>
                </w:pPr>
                <w:r>
                  <w:rPr>
                    <w:rFonts w:ascii="Calibri" w:hAnsi="Calibri" w:cs="Calibri"/>
                  </w:rPr>
                  <w:t xml:space="preserve">Autumn </w:t>
                </w:r>
                <w:r w:rsidR="00F305F9">
                  <w:rPr>
                    <w:rFonts w:ascii="Calibri" w:hAnsi="Calibri" w:cs="Calibri"/>
                  </w:rPr>
                  <w:t>202</w:t>
                </w:r>
                <w:r w:rsidR="006F2E9C">
                  <w:rPr>
                    <w:rFonts w:ascii="Calibri" w:hAnsi="Calibri" w:cs="Calibri"/>
                  </w:rPr>
                  <w:t>6</w:t>
                </w:r>
              </w:p>
            </w:tc>
          </w:tr>
        </w:tbl>
        <w:p w14:paraId="5FBB089A" w14:textId="77777777" w:rsidR="00D03EAE" w:rsidRDefault="00D03EAE" w:rsidP="00D03EAE"/>
        <w:p w14:paraId="2545D32A" w14:textId="77777777" w:rsidR="00D03EAE" w:rsidRDefault="00D03EAE" w:rsidP="00D03EAE"/>
        <w:p w14:paraId="02C2B639" w14:textId="77777777" w:rsidR="00D03EAE" w:rsidRDefault="00D03EAE" w:rsidP="00D03EAE"/>
        <w:p w14:paraId="02D55285" w14:textId="77777777" w:rsidR="008F353E" w:rsidRDefault="00D03EAE" w:rsidP="008F353E">
          <w:pPr>
            <w:rPr>
              <w:noProof/>
              <w:sz w:val="16"/>
              <w:szCs w:val="16"/>
            </w:rPr>
          </w:pPr>
          <w:r>
            <w:rPr>
              <w:noProof/>
              <w:sz w:val="16"/>
              <w:szCs w:val="16"/>
            </w:rPr>
            <w:t>I</w:t>
          </w:r>
          <w:r w:rsidRPr="00223A01">
            <w:rPr>
              <w:noProof/>
              <w:sz w:val="16"/>
              <w:szCs w:val="16"/>
            </w:rPr>
            <w:t xml:space="preserve">n reviewing this policy the Trust Board has had regards to the Equality </w:t>
          </w:r>
          <w:r>
            <w:rPr>
              <w:noProof/>
              <w:sz w:val="16"/>
              <w:szCs w:val="16"/>
            </w:rPr>
            <w:t>A</w:t>
          </w:r>
          <w:r w:rsidRPr="00223A01">
            <w:rPr>
              <w:noProof/>
              <w:sz w:val="16"/>
              <w:szCs w:val="16"/>
            </w:rPr>
            <w:t>ct 2010 and carried out an equality impact asse</w:t>
          </w:r>
          <w:r>
            <w:rPr>
              <w:noProof/>
              <w:sz w:val="16"/>
              <w:szCs w:val="16"/>
            </w:rPr>
            <w:t>ss</w:t>
          </w:r>
          <w:r w:rsidRPr="00223A01">
            <w:rPr>
              <w:noProof/>
              <w:sz w:val="16"/>
              <w:szCs w:val="16"/>
            </w:rPr>
            <w:t>ment. It is satisfied that no group with a protected char</w:t>
          </w:r>
          <w:r>
            <w:rPr>
              <w:noProof/>
              <w:sz w:val="16"/>
              <w:szCs w:val="16"/>
            </w:rPr>
            <w:t>a</w:t>
          </w:r>
          <w:r w:rsidRPr="00223A01">
            <w:rPr>
              <w:noProof/>
              <w:sz w:val="16"/>
              <w:szCs w:val="16"/>
            </w:rPr>
            <w:t>cteristic will be unfairly disadvantaged</w:t>
          </w:r>
          <w:r>
            <w:rPr>
              <w:noProof/>
              <w:sz w:val="16"/>
              <w:szCs w:val="16"/>
            </w:rPr>
            <w:t>.</w:t>
          </w:r>
          <w:r w:rsidR="002464DF">
            <w:rPr>
              <w:noProof/>
              <w:sz w:val="16"/>
              <w:szCs w:val="16"/>
            </w:rPr>
            <w:br w:type="page"/>
          </w:r>
        </w:p>
        <w:p w14:paraId="4CCB796E" w14:textId="77777777" w:rsidR="00553793" w:rsidRDefault="00751C1C">
          <w:pPr>
            <w:pStyle w:val="TOCHeading"/>
          </w:pPr>
          <w:r>
            <w:lastRenderedPageBreak/>
            <w:t>Contents</w:t>
          </w:r>
        </w:p>
        <w:p w14:paraId="34FE5BE1" w14:textId="77777777" w:rsidR="00553793" w:rsidRDefault="00751C1C">
          <w:pPr>
            <w:pStyle w:val="TOC2"/>
            <w:tabs>
              <w:tab w:val="left" w:pos="960"/>
              <w:tab w:val="right" w:leader="dot" w:pos="9016"/>
            </w:tabs>
            <w:rPr>
              <w:noProof/>
            </w:rPr>
          </w:pPr>
          <w:r>
            <w:fldChar w:fldCharType="begin"/>
          </w:r>
          <w:r>
            <w:instrText xml:space="preserve"> TOC \o "1-3" \h \z \u </w:instrText>
          </w:r>
          <w:r>
            <w:fldChar w:fldCharType="separate"/>
          </w:r>
          <w:hyperlink w:anchor="_Toc800011000" w:history="1">
            <w:r>
              <w:rPr>
                <w:rStyle w:val="Hyperlink"/>
                <w:noProof/>
              </w:rPr>
              <w:t>1.</w:t>
            </w:r>
            <w:r>
              <w:rPr>
                <w:noProof/>
              </w:rPr>
              <w:tab/>
            </w:r>
            <w:r>
              <w:rPr>
                <w:rStyle w:val="Hyperlink"/>
                <w:noProof/>
              </w:rPr>
              <w:t>Introduction</w:t>
            </w:r>
            <w:r>
              <w:rPr>
                <w:noProof/>
                <w:webHidden/>
              </w:rPr>
              <w:tab/>
            </w:r>
            <w:r>
              <w:rPr>
                <w:noProof/>
                <w:webHidden/>
              </w:rPr>
              <w:fldChar w:fldCharType="begin"/>
            </w:r>
            <w:r>
              <w:rPr>
                <w:noProof/>
                <w:webHidden/>
              </w:rPr>
              <w:instrText xml:space="preserve"> PAGEREF _Toc800011000 \h </w:instrText>
            </w:r>
            <w:r>
              <w:rPr>
                <w:noProof/>
                <w:webHidden/>
              </w:rPr>
            </w:r>
            <w:r>
              <w:rPr>
                <w:noProof/>
                <w:webHidden/>
              </w:rPr>
              <w:fldChar w:fldCharType="separate"/>
            </w:r>
            <w:r>
              <w:rPr>
                <w:noProof/>
                <w:webHidden/>
              </w:rPr>
              <w:t>3</w:t>
            </w:r>
            <w:r>
              <w:rPr>
                <w:noProof/>
                <w:webHidden/>
              </w:rPr>
              <w:fldChar w:fldCharType="end"/>
            </w:r>
          </w:hyperlink>
        </w:p>
        <w:p w14:paraId="1D17A0A8" w14:textId="77777777" w:rsidR="00553793" w:rsidRDefault="00751C1C">
          <w:pPr>
            <w:pStyle w:val="TOC2"/>
            <w:tabs>
              <w:tab w:val="left" w:pos="960"/>
              <w:tab w:val="right" w:leader="dot" w:pos="9016"/>
            </w:tabs>
            <w:rPr>
              <w:noProof/>
            </w:rPr>
          </w:pPr>
          <w:hyperlink w:anchor="_Toc800011001" w:history="1">
            <w:r>
              <w:rPr>
                <w:rStyle w:val="Hyperlink"/>
                <w:noProof/>
              </w:rPr>
              <w:t>1.5.</w:t>
            </w:r>
            <w:r>
              <w:rPr>
                <w:noProof/>
              </w:rPr>
              <w:tab/>
            </w:r>
            <w:r>
              <w:rPr>
                <w:rStyle w:val="Hyperlink"/>
                <w:noProof/>
              </w:rPr>
              <w:t>Policy statement</w:t>
            </w:r>
            <w:r>
              <w:rPr>
                <w:noProof/>
                <w:webHidden/>
              </w:rPr>
              <w:tab/>
            </w:r>
            <w:r>
              <w:rPr>
                <w:noProof/>
                <w:webHidden/>
              </w:rPr>
              <w:fldChar w:fldCharType="begin"/>
            </w:r>
            <w:r>
              <w:rPr>
                <w:noProof/>
                <w:webHidden/>
              </w:rPr>
              <w:instrText xml:space="preserve"> PAGEREF _Toc800011001 \h </w:instrText>
            </w:r>
            <w:r>
              <w:rPr>
                <w:noProof/>
                <w:webHidden/>
              </w:rPr>
            </w:r>
            <w:r>
              <w:rPr>
                <w:noProof/>
                <w:webHidden/>
              </w:rPr>
              <w:fldChar w:fldCharType="separate"/>
            </w:r>
            <w:r>
              <w:rPr>
                <w:noProof/>
                <w:webHidden/>
              </w:rPr>
              <w:t>4</w:t>
            </w:r>
            <w:r>
              <w:rPr>
                <w:noProof/>
                <w:webHidden/>
              </w:rPr>
              <w:fldChar w:fldCharType="end"/>
            </w:r>
          </w:hyperlink>
        </w:p>
        <w:p w14:paraId="2E7AFF4F" w14:textId="77777777" w:rsidR="00553793" w:rsidRDefault="00751C1C">
          <w:pPr>
            <w:pStyle w:val="TOC2"/>
            <w:tabs>
              <w:tab w:val="left" w:pos="960"/>
              <w:tab w:val="right" w:leader="dot" w:pos="9016"/>
            </w:tabs>
            <w:rPr>
              <w:noProof/>
            </w:rPr>
          </w:pPr>
          <w:hyperlink w:anchor="_Toc800011002" w:history="1">
            <w:r>
              <w:rPr>
                <w:rStyle w:val="Hyperlink"/>
                <w:noProof/>
              </w:rPr>
              <w:t>2.</w:t>
            </w:r>
            <w:r>
              <w:rPr>
                <w:noProof/>
              </w:rPr>
              <w:tab/>
            </w:r>
            <w:r>
              <w:rPr>
                <w:rStyle w:val="Hyperlink"/>
                <w:noProof/>
              </w:rPr>
              <w:t>Responsibility</w:t>
            </w:r>
            <w:r>
              <w:rPr>
                <w:noProof/>
                <w:webHidden/>
              </w:rPr>
              <w:tab/>
            </w:r>
            <w:r>
              <w:rPr>
                <w:noProof/>
                <w:webHidden/>
              </w:rPr>
              <w:fldChar w:fldCharType="begin"/>
            </w:r>
            <w:r>
              <w:rPr>
                <w:noProof/>
                <w:webHidden/>
              </w:rPr>
              <w:instrText xml:space="preserve"> PAGEREF _Toc800011002 \h </w:instrText>
            </w:r>
            <w:r>
              <w:rPr>
                <w:noProof/>
                <w:webHidden/>
              </w:rPr>
            </w:r>
            <w:r>
              <w:rPr>
                <w:noProof/>
                <w:webHidden/>
              </w:rPr>
              <w:fldChar w:fldCharType="separate"/>
            </w:r>
            <w:r>
              <w:rPr>
                <w:noProof/>
                <w:webHidden/>
              </w:rPr>
              <w:t>4</w:t>
            </w:r>
            <w:r>
              <w:rPr>
                <w:noProof/>
                <w:webHidden/>
              </w:rPr>
              <w:fldChar w:fldCharType="end"/>
            </w:r>
          </w:hyperlink>
        </w:p>
        <w:p w14:paraId="3FA14EF8" w14:textId="77777777" w:rsidR="00553793" w:rsidRDefault="00751C1C">
          <w:pPr>
            <w:pStyle w:val="TOC2"/>
            <w:tabs>
              <w:tab w:val="left" w:pos="960"/>
              <w:tab w:val="right" w:leader="dot" w:pos="9016"/>
            </w:tabs>
            <w:rPr>
              <w:noProof/>
            </w:rPr>
          </w:pPr>
          <w:hyperlink w:anchor="_Toc800011003" w:history="1">
            <w:r>
              <w:rPr>
                <w:rStyle w:val="Hyperlink"/>
                <w:noProof/>
              </w:rPr>
              <w:t>3.</w:t>
            </w:r>
            <w:r>
              <w:rPr>
                <w:noProof/>
              </w:rPr>
              <w:tab/>
            </w:r>
            <w:r>
              <w:rPr>
                <w:rStyle w:val="Hyperlink"/>
                <w:noProof/>
              </w:rPr>
              <w:t>Key Procedures and Controls</w:t>
            </w:r>
            <w:r>
              <w:rPr>
                <w:noProof/>
                <w:webHidden/>
              </w:rPr>
              <w:tab/>
            </w:r>
            <w:r>
              <w:rPr>
                <w:noProof/>
                <w:webHidden/>
              </w:rPr>
              <w:fldChar w:fldCharType="begin"/>
            </w:r>
            <w:r>
              <w:rPr>
                <w:noProof/>
                <w:webHidden/>
              </w:rPr>
              <w:instrText xml:space="preserve"> PAGEREF _Toc800011003 \h </w:instrText>
            </w:r>
            <w:r>
              <w:rPr>
                <w:noProof/>
                <w:webHidden/>
              </w:rPr>
            </w:r>
            <w:r>
              <w:rPr>
                <w:noProof/>
                <w:webHidden/>
              </w:rPr>
              <w:fldChar w:fldCharType="separate"/>
            </w:r>
            <w:r>
              <w:rPr>
                <w:noProof/>
                <w:webHidden/>
              </w:rPr>
              <w:t>5</w:t>
            </w:r>
            <w:r>
              <w:rPr>
                <w:noProof/>
                <w:webHidden/>
              </w:rPr>
              <w:fldChar w:fldCharType="end"/>
            </w:r>
          </w:hyperlink>
        </w:p>
        <w:p w14:paraId="2A5F4EB2" w14:textId="77777777" w:rsidR="00553793" w:rsidRDefault="00751C1C">
          <w:pPr>
            <w:pStyle w:val="TOC2"/>
            <w:tabs>
              <w:tab w:val="left" w:pos="960"/>
              <w:tab w:val="right" w:leader="dot" w:pos="9016"/>
            </w:tabs>
            <w:rPr>
              <w:noProof/>
            </w:rPr>
          </w:pPr>
          <w:hyperlink w:anchor="_Toc800011004" w:history="1">
            <w:r>
              <w:rPr>
                <w:rStyle w:val="Hyperlink"/>
                <w:noProof/>
              </w:rPr>
              <w:t>4.</w:t>
            </w:r>
            <w:r>
              <w:rPr>
                <w:noProof/>
              </w:rPr>
              <w:tab/>
            </w:r>
            <w:r>
              <w:rPr>
                <w:rStyle w:val="Hyperlink"/>
                <w:noProof/>
              </w:rPr>
              <w:t>Reporting on Fraud</w:t>
            </w:r>
            <w:r>
              <w:rPr>
                <w:noProof/>
                <w:webHidden/>
              </w:rPr>
              <w:tab/>
            </w:r>
            <w:r>
              <w:rPr>
                <w:noProof/>
                <w:webHidden/>
              </w:rPr>
              <w:fldChar w:fldCharType="begin"/>
            </w:r>
            <w:r>
              <w:rPr>
                <w:noProof/>
                <w:webHidden/>
              </w:rPr>
              <w:instrText xml:space="preserve"> PAGEREF _Toc800011004 \h </w:instrText>
            </w:r>
            <w:r>
              <w:rPr>
                <w:noProof/>
                <w:webHidden/>
              </w:rPr>
            </w:r>
            <w:r>
              <w:rPr>
                <w:noProof/>
                <w:webHidden/>
              </w:rPr>
              <w:fldChar w:fldCharType="separate"/>
            </w:r>
            <w:r>
              <w:rPr>
                <w:noProof/>
                <w:webHidden/>
              </w:rPr>
              <w:t>6</w:t>
            </w:r>
            <w:r>
              <w:rPr>
                <w:noProof/>
                <w:webHidden/>
              </w:rPr>
              <w:fldChar w:fldCharType="end"/>
            </w:r>
          </w:hyperlink>
        </w:p>
        <w:p w14:paraId="255ACAE6" w14:textId="77777777" w:rsidR="00553793" w:rsidRDefault="00751C1C">
          <w:pPr>
            <w:pStyle w:val="TOC2"/>
            <w:tabs>
              <w:tab w:val="left" w:pos="960"/>
              <w:tab w:val="right" w:leader="dot" w:pos="9016"/>
            </w:tabs>
            <w:rPr>
              <w:noProof/>
            </w:rPr>
          </w:pPr>
          <w:hyperlink w:anchor="_Toc800011005" w:history="1">
            <w:r>
              <w:rPr>
                <w:rStyle w:val="Hyperlink"/>
                <w:noProof/>
              </w:rPr>
              <w:t>5.</w:t>
            </w:r>
            <w:r>
              <w:rPr>
                <w:noProof/>
              </w:rPr>
              <w:tab/>
            </w:r>
            <w:r>
              <w:rPr>
                <w:rStyle w:val="Hyperlink"/>
                <w:noProof/>
              </w:rPr>
              <w:t>Audit</w:t>
            </w:r>
            <w:r>
              <w:rPr>
                <w:noProof/>
                <w:webHidden/>
              </w:rPr>
              <w:tab/>
            </w:r>
            <w:r>
              <w:rPr>
                <w:noProof/>
                <w:webHidden/>
              </w:rPr>
              <w:fldChar w:fldCharType="begin"/>
            </w:r>
            <w:r>
              <w:rPr>
                <w:noProof/>
                <w:webHidden/>
              </w:rPr>
              <w:instrText xml:space="preserve"> PAGEREF _Toc800011005 \h </w:instrText>
            </w:r>
            <w:r>
              <w:rPr>
                <w:noProof/>
                <w:webHidden/>
              </w:rPr>
            </w:r>
            <w:r>
              <w:rPr>
                <w:noProof/>
                <w:webHidden/>
              </w:rPr>
              <w:fldChar w:fldCharType="separate"/>
            </w:r>
            <w:r>
              <w:rPr>
                <w:noProof/>
                <w:webHidden/>
              </w:rPr>
              <w:t>6</w:t>
            </w:r>
            <w:r>
              <w:rPr>
                <w:noProof/>
                <w:webHidden/>
              </w:rPr>
              <w:fldChar w:fldCharType="end"/>
            </w:r>
          </w:hyperlink>
        </w:p>
        <w:p w14:paraId="272690EE" w14:textId="77777777" w:rsidR="00553793" w:rsidRDefault="00751C1C">
          <w:pPr>
            <w:pStyle w:val="TOC2"/>
            <w:tabs>
              <w:tab w:val="left" w:pos="960"/>
              <w:tab w:val="right" w:leader="dot" w:pos="9016"/>
            </w:tabs>
            <w:rPr>
              <w:noProof/>
            </w:rPr>
          </w:pPr>
          <w:hyperlink w:anchor="_Toc800011006" w:history="1">
            <w:r>
              <w:rPr>
                <w:rStyle w:val="Hyperlink"/>
                <w:noProof/>
              </w:rPr>
              <w:t>6.</w:t>
            </w:r>
            <w:r>
              <w:rPr>
                <w:noProof/>
              </w:rPr>
              <w:tab/>
            </w:r>
            <w:r>
              <w:rPr>
                <w:rStyle w:val="Hyperlink"/>
                <w:noProof/>
              </w:rPr>
              <w:t>Raising Concerns</w:t>
            </w:r>
            <w:r>
              <w:rPr>
                <w:noProof/>
                <w:webHidden/>
              </w:rPr>
              <w:tab/>
            </w:r>
            <w:r>
              <w:rPr>
                <w:noProof/>
                <w:webHidden/>
              </w:rPr>
              <w:fldChar w:fldCharType="begin"/>
            </w:r>
            <w:r>
              <w:rPr>
                <w:noProof/>
                <w:webHidden/>
              </w:rPr>
              <w:instrText xml:space="preserve"> PAGEREF _Toc800011006 \h </w:instrText>
            </w:r>
            <w:r>
              <w:rPr>
                <w:noProof/>
                <w:webHidden/>
              </w:rPr>
            </w:r>
            <w:r>
              <w:rPr>
                <w:noProof/>
                <w:webHidden/>
              </w:rPr>
              <w:fldChar w:fldCharType="separate"/>
            </w:r>
            <w:r>
              <w:rPr>
                <w:noProof/>
                <w:webHidden/>
              </w:rPr>
              <w:t>6</w:t>
            </w:r>
            <w:r>
              <w:rPr>
                <w:noProof/>
                <w:webHidden/>
              </w:rPr>
              <w:fldChar w:fldCharType="end"/>
            </w:r>
          </w:hyperlink>
          <w:r>
            <w:fldChar w:fldCharType="end"/>
          </w:r>
        </w:p>
        <w:p w14:paraId="0D92B6DB" w14:textId="77777777" w:rsidR="00D03EAE" w:rsidRPr="008F353E" w:rsidRDefault="00496119" w:rsidP="008F353E">
          <w:pPr>
            <w:pageBreakBefore/>
            <w:rPr>
              <w:noProof/>
              <w:sz w:val="16"/>
              <w:szCs w:val="16"/>
            </w:rPr>
          </w:pPr>
        </w:p>
      </w:sdtContent>
    </w:sdt>
    <w:p w14:paraId="507DB278" w14:textId="77777777" w:rsidR="00D03EAE" w:rsidRPr="00C20507" w:rsidRDefault="00D03EAE" w:rsidP="003C71DC">
      <w:pPr>
        <w:pStyle w:val="Heading2"/>
        <w:keepNext w:val="0"/>
        <w:keepLines w:val="0"/>
        <w:widowControl w:val="0"/>
        <w:numPr>
          <w:ilvl w:val="0"/>
          <w:numId w:val="18"/>
        </w:numPr>
        <w:tabs>
          <w:tab w:val="left" w:pos="463"/>
        </w:tabs>
        <w:autoSpaceDE w:val="0"/>
        <w:autoSpaceDN w:val="0"/>
        <w:spacing w:before="93" w:after="0" w:line="480" w:lineRule="auto"/>
        <w:ind w:right="6576"/>
        <w:rPr>
          <w:sz w:val="22"/>
          <w:szCs w:val="22"/>
        </w:rPr>
      </w:pPr>
      <w:bookmarkStart w:id="1" w:name="_Toc800011000"/>
      <w:r w:rsidRPr="00C20507">
        <w:rPr>
          <w:sz w:val="22"/>
          <w:szCs w:val="22"/>
        </w:rPr>
        <w:t>Introduction</w:t>
      </w:r>
      <w:bookmarkEnd w:id="1"/>
    </w:p>
    <w:p w14:paraId="0134874E" w14:textId="362DA257" w:rsidR="00D03EAE" w:rsidRPr="00C060CC" w:rsidRDefault="00D03EAE" w:rsidP="003C71DC">
      <w:pPr>
        <w:pStyle w:val="ListParagraph"/>
        <w:widowControl w:val="0"/>
        <w:numPr>
          <w:ilvl w:val="1"/>
          <w:numId w:val="18"/>
        </w:numPr>
        <w:tabs>
          <w:tab w:val="left" w:pos="1093"/>
          <w:tab w:val="left" w:pos="1094"/>
        </w:tabs>
        <w:autoSpaceDE w:val="0"/>
        <w:autoSpaceDN w:val="0"/>
        <w:spacing w:before="4"/>
        <w:ind w:right="243"/>
        <w:contextualSpacing w:val="0"/>
        <w:rPr>
          <w:color w:val="212121"/>
          <w:sz w:val="22"/>
          <w:szCs w:val="22"/>
        </w:rPr>
      </w:pPr>
      <w:r w:rsidRPr="006F2E9C">
        <w:rPr>
          <w:sz w:val="22"/>
          <w:szCs w:val="22"/>
        </w:rPr>
        <w:t>Fraud, bribery, corruption, or other dishonesty, would adversely affect the Trust’s reputation and put at risk its ability to achieve its objectives by diverting resources from the provision of</w:t>
      </w:r>
      <w:r w:rsidR="00C060CC">
        <w:rPr>
          <w:sz w:val="22"/>
          <w:szCs w:val="22"/>
        </w:rPr>
        <w:t xml:space="preserve"> </w:t>
      </w:r>
      <w:r w:rsidRPr="00C060CC">
        <w:rPr>
          <w:color w:val="212121"/>
          <w:sz w:val="22"/>
          <w:szCs w:val="22"/>
        </w:rPr>
        <w:t>education for its pupils</w:t>
      </w:r>
      <w:r w:rsidR="00C060CC" w:rsidRPr="00C060CC">
        <w:rPr>
          <w:strike/>
          <w:color w:val="212121"/>
          <w:spacing w:val="-7"/>
          <w:sz w:val="22"/>
          <w:szCs w:val="22"/>
        </w:rPr>
        <w:t>.</w:t>
      </w:r>
    </w:p>
    <w:p w14:paraId="5737696A" w14:textId="77777777" w:rsidR="00D03EAE" w:rsidRPr="00C060CC" w:rsidRDefault="00D03EAE" w:rsidP="00D03EAE">
      <w:pPr>
        <w:pStyle w:val="BodyText"/>
        <w:rPr>
          <w:color w:val="212121"/>
          <w:sz w:val="22"/>
          <w:szCs w:val="22"/>
        </w:rPr>
      </w:pPr>
    </w:p>
    <w:p w14:paraId="03D3FC8D" w14:textId="3220D407" w:rsidR="00D03EAE" w:rsidRPr="00C20507" w:rsidRDefault="00D03EAE" w:rsidP="003C71DC">
      <w:pPr>
        <w:pStyle w:val="ListParagraph"/>
        <w:widowControl w:val="0"/>
        <w:numPr>
          <w:ilvl w:val="1"/>
          <w:numId w:val="18"/>
        </w:numPr>
        <w:tabs>
          <w:tab w:val="left" w:pos="1093"/>
          <w:tab w:val="left" w:pos="1094"/>
        </w:tabs>
        <w:autoSpaceDE w:val="0"/>
        <w:autoSpaceDN w:val="0"/>
        <w:ind w:right="335"/>
        <w:contextualSpacing w:val="0"/>
        <w:rPr>
          <w:sz w:val="22"/>
          <w:szCs w:val="22"/>
        </w:rPr>
      </w:pPr>
      <w:r w:rsidRPr="00C060CC">
        <w:rPr>
          <w:color w:val="212121"/>
          <w:sz w:val="22"/>
          <w:szCs w:val="22"/>
        </w:rPr>
        <w:t xml:space="preserve">The purpose of this policy is to confirm the Trust’s and its academies’ commitment to </w:t>
      </w:r>
      <w:r w:rsidRPr="006F2E9C">
        <w:rPr>
          <w:sz w:val="22"/>
          <w:szCs w:val="22"/>
        </w:rPr>
        <w:t>preventing and detecting fraud, bribery and</w:t>
      </w:r>
      <w:r w:rsidRPr="006F2E9C">
        <w:rPr>
          <w:spacing w:val="-2"/>
          <w:sz w:val="22"/>
          <w:szCs w:val="22"/>
        </w:rPr>
        <w:t xml:space="preserve"> </w:t>
      </w:r>
      <w:r w:rsidRPr="006F2E9C">
        <w:rPr>
          <w:sz w:val="22"/>
          <w:szCs w:val="22"/>
        </w:rPr>
        <w:t>corruption.</w:t>
      </w:r>
    </w:p>
    <w:p w14:paraId="768C6185" w14:textId="77777777" w:rsidR="00D03EAE" w:rsidRPr="00C20507" w:rsidRDefault="00D03EAE" w:rsidP="00D03EAE">
      <w:pPr>
        <w:pStyle w:val="BodyText"/>
        <w:rPr>
          <w:sz w:val="22"/>
          <w:szCs w:val="22"/>
        </w:rPr>
      </w:pPr>
    </w:p>
    <w:p w14:paraId="02862348" w14:textId="77777777" w:rsidR="00D03EAE" w:rsidRPr="00C20507" w:rsidRDefault="00D03EAE" w:rsidP="003C71DC">
      <w:pPr>
        <w:pStyle w:val="ListParagraph"/>
        <w:widowControl w:val="0"/>
        <w:numPr>
          <w:ilvl w:val="1"/>
          <w:numId w:val="18"/>
        </w:numPr>
        <w:tabs>
          <w:tab w:val="left" w:pos="1093"/>
          <w:tab w:val="left" w:pos="1094"/>
        </w:tabs>
        <w:autoSpaceDE w:val="0"/>
        <w:autoSpaceDN w:val="0"/>
        <w:ind w:right="610"/>
        <w:contextualSpacing w:val="0"/>
        <w:rPr>
          <w:sz w:val="22"/>
          <w:szCs w:val="22"/>
        </w:rPr>
      </w:pPr>
      <w:r w:rsidRPr="006F2E9C">
        <w:rPr>
          <w:sz w:val="22"/>
          <w:szCs w:val="22"/>
        </w:rPr>
        <w:t>The Fraud Act 2006 came into force on 15th January 2007. The Act created a single offence of fraud and defined this in three</w:t>
      </w:r>
      <w:r w:rsidRPr="006F2E9C">
        <w:rPr>
          <w:spacing w:val="-11"/>
          <w:sz w:val="22"/>
          <w:szCs w:val="22"/>
        </w:rPr>
        <w:t xml:space="preserve"> </w:t>
      </w:r>
      <w:r w:rsidRPr="006F2E9C">
        <w:rPr>
          <w:sz w:val="22"/>
          <w:szCs w:val="22"/>
        </w:rPr>
        <w:t>classes:</w:t>
      </w:r>
    </w:p>
    <w:p w14:paraId="6F042D49" w14:textId="77777777" w:rsidR="00D03EAE" w:rsidRPr="00C20507" w:rsidRDefault="00D03EAE" w:rsidP="003C71DC">
      <w:pPr>
        <w:pStyle w:val="ListParagraph"/>
        <w:widowControl w:val="0"/>
        <w:numPr>
          <w:ilvl w:val="2"/>
          <w:numId w:val="18"/>
        </w:numPr>
        <w:tabs>
          <w:tab w:val="left" w:pos="1519"/>
        </w:tabs>
        <w:autoSpaceDE w:val="0"/>
        <w:autoSpaceDN w:val="0"/>
        <w:spacing w:line="262" w:lineRule="exact"/>
        <w:ind w:hanging="285"/>
        <w:contextualSpacing w:val="0"/>
        <w:jc w:val="left"/>
        <w:rPr>
          <w:sz w:val="22"/>
          <w:szCs w:val="22"/>
        </w:rPr>
      </w:pPr>
      <w:r w:rsidRPr="006F2E9C">
        <w:rPr>
          <w:sz w:val="22"/>
          <w:szCs w:val="22"/>
        </w:rPr>
        <w:t>False</w:t>
      </w:r>
      <w:r w:rsidRPr="006F2E9C">
        <w:rPr>
          <w:spacing w:val="-1"/>
          <w:sz w:val="22"/>
          <w:szCs w:val="22"/>
        </w:rPr>
        <w:t xml:space="preserve"> </w:t>
      </w:r>
      <w:r w:rsidRPr="006F2E9C">
        <w:rPr>
          <w:sz w:val="22"/>
          <w:szCs w:val="22"/>
        </w:rPr>
        <w:t>representation.</w:t>
      </w:r>
    </w:p>
    <w:p w14:paraId="0E4A4934" w14:textId="77777777" w:rsidR="00D03EAE" w:rsidRPr="00C20507" w:rsidRDefault="00D03EAE" w:rsidP="003C71DC">
      <w:pPr>
        <w:pStyle w:val="ListParagraph"/>
        <w:widowControl w:val="0"/>
        <w:numPr>
          <w:ilvl w:val="2"/>
          <w:numId w:val="18"/>
        </w:numPr>
        <w:tabs>
          <w:tab w:val="left" w:pos="1519"/>
        </w:tabs>
        <w:autoSpaceDE w:val="0"/>
        <w:autoSpaceDN w:val="0"/>
        <w:spacing w:line="253" w:lineRule="exact"/>
        <w:ind w:hanging="285"/>
        <w:contextualSpacing w:val="0"/>
        <w:jc w:val="left"/>
        <w:rPr>
          <w:sz w:val="22"/>
          <w:szCs w:val="22"/>
        </w:rPr>
      </w:pPr>
      <w:r w:rsidRPr="006F2E9C">
        <w:rPr>
          <w:sz w:val="22"/>
          <w:szCs w:val="22"/>
        </w:rPr>
        <w:t>Failure to disclose information where there is a legal duty to do</w:t>
      </w:r>
      <w:r w:rsidRPr="006F2E9C">
        <w:rPr>
          <w:spacing w:val="-13"/>
          <w:sz w:val="22"/>
          <w:szCs w:val="22"/>
        </w:rPr>
        <w:t xml:space="preserve"> </w:t>
      </w:r>
      <w:r w:rsidRPr="006F2E9C">
        <w:rPr>
          <w:sz w:val="22"/>
          <w:szCs w:val="22"/>
        </w:rPr>
        <w:t>so.</w:t>
      </w:r>
    </w:p>
    <w:p w14:paraId="52E707DC" w14:textId="77777777" w:rsidR="00D03EAE" w:rsidRPr="00C20507" w:rsidRDefault="00D03EAE" w:rsidP="003C71DC">
      <w:pPr>
        <w:pStyle w:val="ListParagraph"/>
        <w:widowControl w:val="0"/>
        <w:numPr>
          <w:ilvl w:val="2"/>
          <w:numId w:val="18"/>
        </w:numPr>
        <w:tabs>
          <w:tab w:val="left" w:pos="1519"/>
        </w:tabs>
        <w:autoSpaceDE w:val="0"/>
        <w:autoSpaceDN w:val="0"/>
        <w:spacing w:line="264" w:lineRule="exact"/>
        <w:ind w:hanging="285"/>
        <w:contextualSpacing w:val="0"/>
        <w:jc w:val="left"/>
        <w:rPr>
          <w:sz w:val="22"/>
          <w:szCs w:val="22"/>
        </w:rPr>
      </w:pPr>
      <w:r w:rsidRPr="006F2E9C">
        <w:rPr>
          <w:sz w:val="22"/>
          <w:szCs w:val="22"/>
        </w:rPr>
        <w:t>Abuse of</w:t>
      </w:r>
      <w:r w:rsidRPr="006F2E9C">
        <w:rPr>
          <w:spacing w:val="1"/>
          <w:sz w:val="22"/>
          <w:szCs w:val="22"/>
        </w:rPr>
        <w:t xml:space="preserve"> </w:t>
      </w:r>
      <w:r w:rsidRPr="006F2E9C">
        <w:rPr>
          <w:sz w:val="22"/>
          <w:szCs w:val="22"/>
        </w:rPr>
        <w:t>position.</w:t>
      </w:r>
    </w:p>
    <w:p w14:paraId="04257711" w14:textId="77777777" w:rsidR="00D03EAE" w:rsidRPr="00C20507" w:rsidRDefault="00D03EAE" w:rsidP="003C71DC">
      <w:pPr>
        <w:pStyle w:val="ListParagraph"/>
        <w:widowControl w:val="0"/>
        <w:numPr>
          <w:ilvl w:val="1"/>
          <w:numId w:val="18"/>
        </w:numPr>
        <w:tabs>
          <w:tab w:val="left" w:pos="1093"/>
          <w:tab w:val="left" w:pos="1094"/>
        </w:tabs>
        <w:autoSpaceDE w:val="0"/>
        <w:autoSpaceDN w:val="0"/>
        <w:spacing w:before="232"/>
        <w:contextualSpacing w:val="0"/>
        <w:rPr>
          <w:sz w:val="22"/>
          <w:szCs w:val="22"/>
        </w:rPr>
      </w:pPr>
      <w:r w:rsidRPr="006F2E9C">
        <w:rPr>
          <w:sz w:val="22"/>
          <w:szCs w:val="22"/>
        </w:rPr>
        <w:t>The Act also created four new offences</w:t>
      </w:r>
      <w:r w:rsidRPr="006F2E9C">
        <w:rPr>
          <w:spacing w:val="-11"/>
          <w:sz w:val="22"/>
          <w:szCs w:val="22"/>
        </w:rPr>
        <w:t xml:space="preserve"> </w:t>
      </w:r>
      <w:r w:rsidRPr="006F2E9C">
        <w:rPr>
          <w:sz w:val="22"/>
          <w:szCs w:val="22"/>
        </w:rPr>
        <w:t>of:</w:t>
      </w:r>
    </w:p>
    <w:p w14:paraId="2C55691F" w14:textId="77777777" w:rsidR="00D03EAE" w:rsidRPr="00C20507" w:rsidRDefault="00D03EAE" w:rsidP="00D03EAE">
      <w:pPr>
        <w:pStyle w:val="BodyText"/>
        <w:rPr>
          <w:sz w:val="22"/>
          <w:szCs w:val="22"/>
        </w:rPr>
      </w:pPr>
    </w:p>
    <w:p w14:paraId="63AE889A" w14:textId="77777777" w:rsidR="00D03EAE" w:rsidRPr="00C20507" w:rsidRDefault="00D03EAE" w:rsidP="003C71DC">
      <w:pPr>
        <w:pStyle w:val="ListParagraph"/>
        <w:widowControl w:val="0"/>
        <w:numPr>
          <w:ilvl w:val="2"/>
          <w:numId w:val="18"/>
        </w:numPr>
        <w:tabs>
          <w:tab w:val="left" w:pos="1519"/>
        </w:tabs>
        <w:autoSpaceDE w:val="0"/>
        <w:autoSpaceDN w:val="0"/>
        <w:spacing w:line="263" w:lineRule="exact"/>
        <w:ind w:hanging="285"/>
        <w:contextualSpacing w:val="0"/>
        <w:jc w:val="left"/>
        <w:rPr>
          <w:sz w:val="22"/>
          <w:szCs w:val="22"/>
        </w:rPr>
      </w:pPr>
      <w:r w:rsidRPr="006F2E9C">
        <w:rPr>
          <w:sz w:val="22"/>
          <w:szCs w:val="22"/>
        </w:rPr>
        <w:t>Possession of articles for use in</w:t>
      </w:r>
      <w:r w:rsidRPr="006F2E9C">
        <w:rPr>
          <w:spacing w:val="-4"/>
          <w:sz w:val="22"/>
          <w:szCs w:val="22"/>
        </w:rPr>
        <w:t xml:space="preserve"> </w:t>
      </w:r>
      <w:r w:rsidRPr="006F2E9C">
        <w:rPr>
          <w:sz w:val="22"/>
          <w:szCs w:val="22"/>
        </w:rPr>
        <w:t>fraud.</w:t>
      </w:r>
    </w:p>
    <w:p w14:paraId="39BB5A95" w14:textId="77777777" w:rsidR="00D03EAE" w:rsidRPr="00C20507" w:rsidRDefault="00D03EAE" w:rsidP="003C71DC">
      <w:pPr>
        <w:pStyle w:val="ListParagraph"/>
        <w:widowControl w:val="0"/>
        <w:numPr>
          <w:ilvl w:val="2"/>
          <w:numId w:val="18"/>
        </w:numPr>
        <w:tabs>
          <w:tab w:val="left" w:pos="1519"/>
        </w:tabs>
        <w:autoSpaceDE w:val="0"/>
        <w:autoSpaceDN w:val="0"/>
        <w:spacing w:line="253" w:lineRule="exact"/>
        <w:ind w:hanging="285"/>
        <w:contextualSpacing w:val="0"/>
        <w:jc w:val="left"/>
        <w:rPr>
          <w:sz w:val="22"/>
          <w:szCs w:val="22"/>
        </w:rPr>
      </w:pPr>
      <w:r w:rsidRPr="006F2E9C">
        <w:rPr>
          <w:sz w:val="22"/>
          <w:szCs w:val="22"/>
        </w:rPr>
        <w:t>Making or supplying articles for use in</w:t>
      </w:r>
      <w:r w:rsidRPr="006F2E9C">
        <w:rPr>
          <w:spacing w:val="-6"/>
          <w:sz w:val="22"/>
          <w:szCs w:val="22"/>
        </w:rPr>
        <w:t xml:space="preserve"> </w:t>
      </w:r>
      <w:r w:rsidRPr="006F2E9C">
        <w:rPr>
          <w:sz w:val="22"/>
          <w:szCs w:val="22"/>
        </w:rPr>
        <w:t>fraud.</w:t>
      </w:r>
    </w:p>
    <w:p w14:paraId="638EC96A" w14:textId="77777777" w:rsidR="00D03EAE" w:rsidRPr="00C20507" w:rsidRDefault="00D03EAE" w:rsidP="003C71DC">
      <w:pPr>
        <w:pStyle w:val="ListParagraph"/>
        <w:widowControl w:val="0"/>
        <w:numPr>
          <w:ilvl w:val="2"/>
          <w:numId w:val="18"/>
        </w:numPr>
        <w:tabs>
          <w:tab w:val="left" w:pos="1519"/>
        </w:tabs>
        <w:autoSpaceDE w:val="0"/>
        <w:autoSpaceDN w:val="0"/>
        <w:spacing w:line="252" w:lineRule="exact"/>
        <w:ind w:hanging="285"/>
        <w:contextualSpacing w:val="0"/>
        <w:jc w:val="left"/>
        <w:rPr>
          <w:sz w:val="22"/>
          <w:szCs w:val="22"/>
        </w:rPr>
      </w:pPr>
      <w:r w:rsidRPr="006F2E9C">
        <w:rPr>
          <w:sz w:val="22"/>
          <w:szCs w:val="22"/>
        </w:rPr>
        <w:t>Obtaining services</w:t>
      </w:r>
      <w:r w:rsidRPr="006F2E9C">
        <w:rPr>
          <w:spacing w:val="1"/>
          <w:sz w:val="22"/>
          <w:szCs w:val="22"/>
        </w:rPr>
        <w:t xml:space="preserve"> </w:t>
      </w:r>
      <w:r w:rsidRPr="006F2E9C">
        <w:rPr>
          <w:sz w:val="22"/>
          <w:szCs w:val="22"/>
        </w:rPr>
        <w:t>dishonestly.</w:t>
      </w:r>
    </w:p>
    <w:p w14:paraId="77D1C5B1" w14:textId="77777777" w:rsidR="00D03EAE" w:rsidRPr="00C20507" w:rsidRDefault="00D03EAE" w:rsidP="003C71DC">
      <w:pPr>
        <w:pStyle w:val="ListParagraph"/>
        <w:widowControl w:val="0"/>
        <w:numPr>
          <w:ilvl w:val="2"/>
          <w:numId w:val="18"/>
        </w:numPr>
        <w:tabs>
          <w:tab w:val="left" w:pos="1519"/>
        </w:tabs>
        <w:autoSpaceDE w:val="0"/>
        <w:autoSpaceDN w:val="0"/>
        <w:spacing w:line="262" w:lineRule="exact"/>
        <w:ind w:hanging="285"/>
        <w:contextualSpacing w:val="0"/>
        <w:jc w:val="left"/>
        <w:rPr>
          <w:sz w:val="22"/>
          <w:szCs w:val="22"/>
        </w:rPr>
      </w:pPr>
      <w:r w:rsidRPr="006F2E9C">
        <w:rPr>
          <w:sz w:val="22"/>
          <w:szCs w:val="22"/>
        </w:rPr>
        <w:t>Participating in fraudulent</w:t>
      </w:r>
      <w:r w:rsidRPr="006F2E9C">
        <w:rPr>
          <w:spacing w:val="1"/>
          <w:sz w:val="22"/>
          <w:szCs w:val="22"/>
        </w:rPr>
        <w:t xml:space="preserve"> </w:t>
      </w:r>
      <w:r w:rsidRPr="006F2E9C">
        <w:rPr>
          <w:sz w:val="22"/>
          <w:szCs w:val="22"/>
        </w:rPr>
        <w:t>business.</w:t>
      </w:r>
    </w:p>
    <w:p w14:paraId="4599FD81" w14:textId="77777777" w:rsidR="00D03EAE" w:rsidRPr="00C20507" w:rsidRDefault="00D03EAE" w:rsidP="00D03EAE">
      <w:pPr>
        <w:pStyle w:val="BodyText"/>
        <w:spacing w:before="3"/>
        <w:rPr>
          <w:sz w:val="22"/>
          <w:szCs w:val="22"/>
        </w:rPr>
      </w:pPr>
    </w:p>
    <w:p w14:paraId="3F9F0E69" w14:textId="77777777" w:rsidR="00D03EAE" w:rsidRPr="00C20507" w:rsidRDefault="00D03EAE" w:rsidP="00D03EAE">
      <w:pPr>
        <w:pStyle w:val="BodyText"/>
        <w:spacing w:before="11"/>
        <w:rPr>
          <w:sz w:val="22"/>
          <w:szCs w:val="22"/>
        </w:rPr>
      </w:pPr>
    </w:p>
    <w:p w14:paraId="53F8B619" w14:textId="77777777" w:rsidR="00D03EAE" w:rsidRPr="00C20507" w:rsidRDefault="00D03EAE" w:rsidP="00D03EAE">
      <w:pPr>
        <w:pStyle w:val="BodyText"/>
        <w:spacing w:before="94"/>
        <w:ind w:left="462"/>
        <w:rPr>
          <w:sz w:val="22"/>
          <w:szCs w:val="22"/>
        </w:rPr>
      </w:pPr>
      <w:r w:rsidRPr="00C20507">
        <w:rPr>
          <w:sz w:val="22"/>
          <w:szCs w:val="22"/>
        </w:rPr>
        <w:t>Fraud is different to theft, which is defined in the 1968 Theft Act as:</w:t>
      </w:r>
    </w:p>
    <w:p w14:paraId="076EC2C3" w14:textId="77777777" w:rsidR="00D03EAE" w:rsidRPr="00C20507" w:rsidRDefault="00D03EAE" w:rsidP="00D03EAE">
      <w:pPr>
        <w:pStyle w:val="BodyText"/>
        <w:spacing w:before="9"/>
        <w:rPr>
          <w:sz w:val="22"/>
          <w:szCs w:val="22"/>
        </w:rPr>
      </w:pPr>
    </w:p>
    <w:p w14:paraId="3F3278F9" w14:textId="77777777" w:rsidR="00D03EAE" w:rsidRPr="00C20507" w:rsidRDefault="00D03EAE" w:rsidP="00D03EAE">
      <w:pPr>
        <w:ind w:left="462" w:right="655"/>
        <w:rPr>
          <w:i/>
          <w:sz w:val="22"/>
          <w:szCs w:val="22"/>
        </w:rPr>
      </w:pPr>
      <w:r w:rsidRPr="006F2E9C">
        <w:rPr>
          <w:i/>
          <w:sz w:val="22"/>
          <w:szCs w:val="22"/>
        </w:rPr>
        <w:t>`A person shall be guilty of theft if he dishonestly appropriates property belonging to another with the intention of permanently depriving the other of it'.</w:t>
      </w:r>
    </w:p>
    <w:p w14:paraId="0E57C2E6" w14:textId="77777777" w:rsidR="00D03EAE" w:rsidRPr="00C20507" w:rsidRDefault="00D03EAE" w:rsidP="00D03EAE">
      <w:pPr>
        <w:pStyle w:val="BodyText"/>
        <w:spacing w:before="2"/>
        <w:rPr>
          <w:i/>
          <w:sz w:val="22"/>
          <w:szCs w:val="22"/>
        </w:rPr>
      </w:pPr>
    </w:p>
    <w:p w14:paraId="57DCAE3F" w14:textId="77777777" w:rsidR="00D03EAE" w:rsidRPr="00C20507" w:rsidRDefault="00D03EAE" w:rsidP="00D03EAE">
      <w:pPr>
        <w:pStyle w:val="BodyText"/>
        <w:ind w:left="462"/>
        <w:rPr>
          <w:sz w:val="22"/>
          <w:szCs w:val="22"/>
        </w:rPr>
      </w:pPr>
      <w:r w:rsidRPr="00C20507">
        <w:rPr>
          <w:sz w:val="22"/>
          <w:szCs w:val="22"/>
        </w:rPr>
        <w:t>A bribe is:</w:t>
      </w:r>
    </w:p>
    <w:p w14:paraId="481585AC" w14:textId="77777777" w:rsidR="00D03EAE" w:rsidRPr="00C20507" w:rsidRDefault="00D03EAE" w:rsidP="00D03EAE">
      <w:pPr>
        <w:pStyle w:val="BodyText"/>
        <w:rPr>
          <w:sz w:val="22"/>
          <w:szCs w:val="22"/>
        </w:rPr>
      </w:pPr>
    </w:p>
    <w:p w14:paraId="7CB5E8B4" w14:textId="77777777" w:rsidR="00D03EAE" w:rsidRPr="00C20507" w:rsidRDefault="00D03EAE" w:rsidP="00D03EAE">
      <w:pPr>
        <w:spacing w:before="1"/>
        <w:ind w:left="462" w:right="263"/>
        <w:rPr>
          <w:i/>
          <w:sz w:val="22"/>
          <w:szCs w:val="22"/>
        </w:rPr>
      </w:pPr>
      <w:r w:rsidRPr="006F2E9C">
        <w:rPr>
          <w:i/>
          <w:sz w:val="22"/>
          <w:szCs w:val="22"/>
        </w:rPr>
        <w:t>“A financial or other advantage that is offered or requested with the intention of inducing or rewarding the improper performance of a relevant function or activity, or with the knowledge or belief that the acceptance of such an advantage would constitute the improper performance of such a function or activity” [CIPFA].</w:t>
      </w:r>
    </w:p>
    <w:p w14:paraId="69AD3DB2" w14:textId="77777777" w:rsidR="00D03EAE" w:rsidRPr="00C20507" w:rsidRDefault="00D03EAE" w:rsidP="00D03EAE">
      <w:pPr>
        <w:pStyle w:val="BodyText"/>
        <w:spacing w:before="11"/>
        <w:rPr>
          <w:i/>
          <w:sz w:val="22"/>
          <w:szCs w:val="22"/>
        </w:rPr>
      </w:pPr>
    </w:p>
    <w:p w14:paraId="3624BCB1" w14:textId="43D2E08F" w:rsidR="00D03EAE" w:rsidRPr="00C20507" w:rsidRDefault="00D03EAE" w:rsidP="00D03EAE">
      <w:pPr>
        <w:pStyle w:val="BodyText"/>
        <w:ind w:left="462" w:right="215"/>
        <w:rPr>
          <w:sz w:val="22"/>
          <w:szCs w:val="22"/>
        </w:rPr>
      </w:pPr>
      <w:r w:rsidRPr="00C20507">
        <w:rPr>
          <w:sz w:val="22"/>
          <w:szCs w:val="22"/>
        </w:rPr>
        <w:t xml:space="preserve">There are various Bribery offences, including offering or accepting a bribe (Sections 1 and 2 of the Bribery Act 2010), bribing or attempting to bribe a foreign official (Section 6) and being a commercial </w:t>
      </w:r>
      <w:proofErr w:type="spellStart"/>
      <w:r w:rsidRPr="00C20507">
        <w:rPr>
          <w:sz w:val="22"/>
          <w:szCs w:val="22"/>
        </w:rPr>
        <w:t>organisation</w:t>
      </w:r>
      <w:proofErr w:type="spellEnd"/>
      <w:r w:rsidRPr="00C20507">
        <w:rPr>
          <w:sz w:val="22"/>
          <w:szCs w:val="22"/>
        </w:rPr>
        <w:t xml:space="preserve"> failing to prevent bribery (Secti</w:t>
      </w:r>
      <w:r w:rsidRPr="00C060CC">
        <w:rPr>
          <w:color w:val="212121"/>
          <w:sz w:val="22"/>
          <w:szCs w:val="22"/>
        </w:rPr>
        <w:t xml:space="preserve">on 7). The Trust may be treated as a ‘commercial organisation’ in respect of some of its activities, such as lettings, catering and </w:t>
      </w:r>
      <w:proofErr w:type="gramStart"/>
      <w:r w:rsidRPr="00C060CC">
        <w:rPr>
          <w:color w:val="212121"/>
          <w:sz w:val="22"/>
          <w:szCs w:val="22"/>
        </w:rPr>
        <w:t>traded</w:t>
      </w:r>
      <w:proofErr w:type="gramEnd"/>
      <w:r w:rsidRPr="00C060CC">
        <w:rPr>
          <w:color w:val="212121"/>
          <w:sz w:val="22"/>
          <w:szCs w:val="22"/>
        </w:rPr>
        <w:t xml:space="preserve"> services. The Trust therefore applies the procedures expected under section 7 of the Bribery Act 2010 across </w:t>
      </w:r>
      <w:proofErr w:type="gramStart"/>
      <w:r w:rsidRPr="00C060CC">
        <w:rPr>
          <w:color w:val="212121"/>
          <w:sz w:val="22"/>
          <w:szCs w:val="22"/>
        </w:rPr>
        <w:t>all of</w:t>
      </w:r>
      <w:proofErr w:type="gramEnd"/>
      <w:r w:rsidRPr="00C060CC">
        <w:rPr>
          <w:color w:val="212121"/>
          <w:sz w:val="22"/>
          <w:szCs w:val="22"/>
        </w:rPr>
        <w:t xml:space="preserve"> its activities.</w:t>
      </w:r>
    </w:p>
    <w:p w14:paraId="3A67A2C6" w14:textId="77777777" w:rsidR="00D03EAE" w:rsidRPr="00C20507" w:rsidRDefault="00D03EAE" w:rsidP="00D03EAE">
      <w:pPr>
        <w:pStyle w:val="BodyText"/>
        <w:spacing w:before="11"/>
        <w:rPr>
          <w:sz w:val="22"/>
          <w:szCs w:val="22"/>
        </w:rPr>
      </w:pPr>
    </w:p>
    <w:p w14:paraId="34DC62EB" w14:textId="77777777" w:rsidR="00D03EAE" w:rsidRPr="00C20507" w:rsidRDefault="00D03EAE" w:rsidP="00D03EAE">
      <w:pPr>
        <w:pStyle w:val="BodyText"/>
        <w:ind w:left="462"/>
        <w:rPr>
          <w:sz w:val="22"/>
          <w:szCs w:val="22"/>
        </w:rPr>
      </w:pPr>
      <w:r w:rsidRPr="00C20507">
        <w:rPr>
          <w:sz w:val="22"/>
          <w:szCs w:val="22"/>
        </w:rPr>
        <w:t>Corruption is:</w:t>
      </w:r>
    </w:p>
    <w:p w14:paraId="05CB94CF" w14:textId="77777777" w:rsidR="00D03EAE" w:rsidRPr="00C20507" w:rsidRDefault="00D03EAE" w:rsidP="00D03EAE">
      <w:pPr>
        <w:pStyle w:val="BodyText"/>
        <w:rPr>
          <w:sz w:val="22"/>
          <w:szCs w:val="22"/>
        </w:rPr>
      </w:pPr>
    </w:p>
    <w:p w14:paraId="6E188EF4" w14:textId="77777777" w:rsidR="00D03EAE" w:rsidRPr="00C20507" w:rsidRDefault="00D03EAE" w:rsidP="00D03EAE">
      <w:pPr>
        <w:ind w:left="462" w:right="504"/>
        <w:rPr>
          <w:i/>
          <w:sz w:val="22"/>
          <w:szCs w:val="22"/>
        </w:rPr>
      </w:pPr>
      <w:r w:rsidRPr="006F2E9C">
        <w:rPr>
          <w:i/>
          <w:sz w:val="22"/>
          <w:szCs w:val="22"/>
        </w:rPr>
        <w:t>"The offering, giving, soliciting or accepting of any inducement or reward which would influence the actions taken by the body, its members or officers."</w:t>
      </w:r>
    </w:p>
    <w:p w14:paraId="3F312AF7" w14:textId="77777777" w:rsidR="00D03EAE" w:rsidRPr="00C20507" w:rsidRDefault="00D03EAE" w:rsidP="00D03EAE">
      <w:pPr>
        <w:pStyle w:val="BodyText"/>
        <w:rPr>
          <w:rFonts w:ascii="Calibri"/>
          <w:sz w:val="22"/>
          <w:szCs w:val="22"/>
        </w:rPr>
      </w:pPr>
    </w:p>
    <w:p w14:paraId="5C4A172D" w14:textId="77777777" w:rsidR="00D03EAE" w:rsidRDefault="00D03EAE" w:rsidP="00D03EAE">
      <w:pPr>
        <w:pStyle w:val="BodyText"/>
        <w:spacing w:before="1"/>
        <w:ind w:left="462" w:right="472"/>
        <w:rPr>
          <w:sz w:val="22"/>
          <w:szCs w:val="22"/>
        </w:rPr>
      </w:pPr>
      <w:r w:rsidRPr="00C20507">
        <w:rPr>
          <w:sz w:val="22"/>
          <w:szCs w:val="22"/>
        </w:rPr>
        <w:t>The term “fraud” is used throughout this policy. For the purposes of this document the term also includes theft, bribery and corruption.</w:t>
      </w:r>
    </w:p>
    <w:p w14:paraId="1B90F3C6" w14:textId="77777777" w:rsidR="00C060CC" w:rsidRPr="00C20507" w:rsidRDefault="00C060CC" w:rsidP="00D03EAE">
      <w:pPr>
        <w:pStyle w:val="BodyText"/>
        <w:spacing w:before="1"/>
        <w:ind w:left="462" w:right="472"/>
        <w:rPr>
          <w:sz w:val="22"/>
          <w:szCs w:val="22"/>
        </w:rPr>
      </w:pPr>
    </w:p>
    <w:p w14:paraId="21680433" w14:textId="77777777" w:rsidR="00553793" w:rsidRPr="00C060CC" w:rsidRDefault="00751C1C">
      <w:pPr>
        <w:pStyle w:val="BodyText"/>
        <w:spacing w:before="1"/>
        <w:ind w:left="462" w:right="472"/>
        <w:rPr>
          <w:color w:val="212121"/>
          <w:sz w:val="22"/>
          <w:szCs w:val="22"/>
        </w:rPr>
      </w:pPr>
      <w:r w:rsidRPr="00C060CC">
        <w:rPr>
          <w:color w:val="212121"/>
          <w:sz w:val="22"/>
          <w:szCs w:val="22"/>
        </w:rPr>
        <w:t xml:space="preserve">Failure to prevent fraud: under the Economic Crime and Corporate Transparency Act 2023, in force from 1 September 2025, a large organisation commits an offence where a person </w:t>
      </w:r>
      <w:r w:rsidRPr="00C060CC">
        <w:rPr>
          <w:color w:val="212121"/>
          <w:sz w:val="22"/>
          <w:szCs w:val="22"/>
        </w:rPr>
        <w:lastRenderedPageBreak/>
        <w:t>associated with it commits fraud intending to benefit the organisation. The Trust will assess annually whether it meets the size criteria for this offence and, where it does, will maintain and document reasonable fraud prevention procedures in line with this policy.</w:t>
      </w:r>
    </w:p>
    <w:p w14:paraId="2E75CCC1" w14:textId="77777777" w:rsidR="00D03EAE" w:rsidRPr="00C20507" w:rsidRDefault="00D03EAE" w:rsidP="00D03EAE">
      <w:pPr>
        <w:pStyle w:val="BodyText"/>
        <w:spacing w:before="11"/>
        <w:rPr>
          <w:sz w:val="22"/>
          <w:szCs w:val="22"/>
        </w:rPr>
      </w:pPr>
    </w:p>
    <w:p w14:paraId="783CD2BD" w14:textId="13AE4CAB" w:rsidR="00D03EAE" w:rsidRPr="00C20507" w:rsidRDefault="16A13E64" w:rsidP="581FC920">
      <w:pPr>
        <w:pStyle w:val="BodyText"/>
        <w:ind w:left="462" w:right="889"/>
      </w:pPr>
      <w:r w:rsidRPr="581FC920">
        <w:rPr>
          <w:sz w:val="22"/>
          <w:szCs w:val="22"/>
        </w:rPr>
        <w:t>This Policy applies to Trustees, Governors</w:t>
      </w:r>
      <w:r w:rsidR="0C4EAC66" w:rsidRPr="581FC920">
        <w:rPr>
          <w:sz w:val="22"/>
          <w:szCs w:val="22"/>
        </w:rPr>
        <w:t>, Members</w:t>
      </w:r>
      <w:r w:rsidRPr="581FC920">
        <w:rPr>
          <w:sz w:val="22"/>
          <w:szCs w:val="22"/>
        </w:rPr>
        <w:t xml:space="preserve"> and all employees (full time, part time, temporary and casual) of the Trust and its academies</w:t>
      </w:r>
      <w:r w:rsidR="71C95436" w:rsidRPr="581FC920">
        <w:rPr>
          <w:sz w:val="22"/>
          <w:szCs w:val="22"/>
        </w:rPr>
        <w:t>,</w:t>
      </w:r>
      <w:r w:rsidR="695C7120" w:rsidRPr="581FC920">
        <w:rPr>
          <w:sz w:val="22"/>
          <w:szCs w:val="22"/>
        </w:rPr>
        <w:t xml:space="preserve"> </w:t>
      </w:r>
      <w:r w:rsidR="695C7120" w:rsidRPr="581FC920">
        <w:rPr>
          <w:rFonts w:ascii="Calibri" w:eastAsia="Calibri" w:hAnsi="Calibri" w:cs="Calibri"/>
        </w:rPr>
        <w:t>agency workers, temporary and casual workers, volunteers, consultants, contractors, suppliers and any other person or organisation acting for or on behalf of the Trust or its academies.</w:t>
      </w:r>
    </w:p>
    <w:p w14:paraId="506D9991" w14:textId="77777777" w:rsidR="00D03EAE" w:rsidRPr="00C20507" w:rsidRDefault="00D03EAE" w:rsidP="00D03EAE">
      <w:pPr>
        <w:pStyle w:val="BodyText"/>
        <w:spacing w:before="8"/>
        <w:rPr>
          <w:sz w:val="22"/>
          <w:szCs w:val="22"/>
        </w:rPr>
      </w:pPr>
    </w:p>
    <w:p w14:paraId="17A921BA" w14:textId="77777777" w:rsidR="00D03EAE" w:rsidRPr="00C20507" w:rsidRDefault="00D03EAE" w:rsidP="003C71DC">
      <w:pPr>
        <w:pStyle w:val="Heading2"/>
        <w:keepNext w:val="0"/>
        <w:keepLines w:val="0"/>
        <w:widowControl w:val="0"/>
        <w:numPr>
          <w:ilvl w:val="1"/>
          <w:numId w:val="18"/>
        </w:numPr>
        <w:tabs>
          <w:tab w:val="left" w:pos="893"/>
        </w:tabs>
        <w:autoSpaceDE w:val="0"/>
        <w:autoSpaceDN w:val="0"/>
        <w:spacing w:after="0"/>
        <w:ind w:left="892" w:hanging="432"/>
        <w:rPr>
          <w:sz w:val="22"/>
          <w:szCs w:val="22"/>
        </w:rPr>
      </w:pPr>
      <w:bookmarkStart w:id="2" w:name="_Toc800011001"/>
      <w:r w:rsidRPr="00C20507">
        <w:rPr>
          <w:sz w:val="22"/>
          <w:szCs w:val="22"/>
        </w:rPr>
        <w:t>Policy</w:t>
      </w:r>
      <w:r w:rsidRPr="00C20507">
        <w:rPr>
          <w:spacing w:val="-5"/>
          <w:sz w:val="22"/>
          <w:szCs w:val="22"/>
        </w:rPr>
        <w:t xml:space="preserve"> </w:t>
      </w:r>
      <w:r w:rsidRPr="00C20507">
        <w:rPr>
          <w:sz w:val="22"/>
          <w:szCs w:val="22"/>
        </w:rPr>
        <w:t>statement</w:t>
      </w:r>
      <w:bookmarkEnd w:id="2"/>
    </w:p>
    <w:p w14:paraId="4E7F8C13" w14:textId="77777777" w:rsidR="00D03EAE" w:rsidRPr="00C20507" w:rsidRDefault="00D03EAE" w:rsidP="00D03EAE">
      <w:pPr>
        <w:pStyle w:val="BodyText"/>
        <w:spacing w:before="3"/>
        <w:rPr>
          <w:b/>
          <w:sz w:val="22"/>
          <w:szCs w:val="22"/>
        </w:rPr>
      </w:pPr>
    </w:p>
    <w:p w14:paraId="0E2D94E4" w14:textId="1793516F" w:rsidR="00D03EAE" w:rsidRPr="00C20507" w:rsidRDefault="18260B42" w:rsidP="581FC920">
      <w:pPr>
        <w:pStyle w:val="BodyText"/>
        <w:ind w:left="462" w:right="289"/>
        <w:rPr>
          <w:sz w:val="22"/>
          <w:szCs w:val="22"/>
        </w:rPr>
      </w:pPr>
      <w:r w:rsidRPr="581FC920">
        <w:rPr>
          <w:rFonts w:ascii="Calibri" w:eastAsia="Calibri" w:hAnsi="Calibri" w:cs="Calibri"/>
          <w:sz w:val="22"/>
          <w:szCs w:val="22"/>
        </w:rPr>
        <w:t>The Trust expects all Members, Trustees, local governors, employees and those acting on its behalf to conduct themselves in accordance with the Seven Principles of Public Life. The principles are:</w:t>
      </w:r>
    </w:p>
    <w:p w14:paraId="46A1CB3E" w14:textId="146D0D7D" w:rsidR="00D03EAE" w:rsidRPr="00C20507" w:rsidRDefault="00D03EAE" w:rsidP="581FC920">
      <w:pPr>
        <w:spacing w:before="1"/>
        <w:rPr>
          <w:sz w:val="22"/>
          <w:szCs w:val="22"/>
        </w:rPr>
      </w:pPr>
    </w:p>
    <w:p w14:paraId="1D5C08A4" w14:textId="0F32835E" w:rsidR="00D03EAE" w:rsidRPr="00C20507" w:rsidRDefault="020AECC7" w:rsidP="581FC920">
      <w:pPr>
        <w:pStyle w:val="ListParagraph"/>
        <w:widowControl w:val="0"/>
        <w:numPr>
          <w:ilvl w:val="0"/>
          <w:numId w:val="17"/>
        </w:numPr>
        <w:tabs>
          <w:tab w:val="left" w:pos="1182"/>
          <w:tab w:val="left" w:pos="1183"/>
        </w:tabs>
        <w:spacing w:before="7"/>
        <w:ind w:right="181"/>
        <w:contextualSpacing w:val="0"/>
        <w:jc w:val="left"/>
        <w:rPr>
          <w:rFonts w:ascii="Calibri" w:eastAsia="Calibri" w:hAnsi="Calibri" w:cs="Calibri"/>
          <w:sz w:val="22"/>
          <w:szCs w:val="22"/>
        </w:rPr>
      </w:pPr>
      <w:r w:rsidRPr="581FC920">
        <w:rPr>
          <w:rFonts w:ascii="Calibri" w:eastAsia="Calibri" w:hAnsi="Calibri" w:cs="Calibri"/>
          <w:sz w:val="22"/>
          <w:szCs w:val="22"/>
        </w:rPr>
        <w:t>Selflessness - Holders of public office should act solely in terms of the public interest</w:t>
      </w:r>
    </w:p>
    <w:p w14:paraId="6C13F78B" w14:textId="193A47C8" w:rsidR="00D03EAE" w:rsidRPr="00C20507" w:rsidRDefault="020AECC7" w:rsidP="581FC920">
      <w:pPr>
        <w:pStyle w:val="ListParagraph"/>
        <w:numPr>
          <w:ilvl w:val="0"/>
          <w:numId w:val="17"/>
        </w:numPr>
        <w:ind w:right="696"/>
        <w:jc w:val="left"/>
        <w:rPr>
          <w:rFonts w:ascii="Calibri" w:eastAsia="Calibri" w:hAnsi="Calibri" w:cs="Calibri"/>
          <w:sz w:val="22"/>
          <w:szCs w:val="22"/>
        </w:rPr>
      </w:pPr>
      <w:r w:rsidRPr="581FC920">
        <w:rPr>
          <w:rFonts w:ascii="Calibri" w:eastAsia="Calibri" w:hAnsi="Calibri" w:cs="Calibri"/>
          <w:sz w:val="22"/>
          <w:szCs w:val="22"/>
        </w:rPr>
        <w:t>Integrity - Holders of public office must avoid placing themselves under any obligation to people or organisations that might try inappropriately to influence them. They should not act or take decisions to gain financial or other material benefits for themselves, their family or friends, and must declare and resolve any interests and relationships</w:t>
      </w:r>
    </w:p>
    <w:p w14:paraId="40C5B6F5" w14:textId="69E72CF0" w:rsidR="00D03EAE" w:rsidRPr="00C20507" w:rsidRDefault="020AECC7" w:rsidP="581FC920">
      <w:pPr>
        <w:pStyle w:val="ListParagraph"/>
        <w:widowControl w:val="0"/>
        <w:numPr>
          <w:ilvl w:val="0"/>
          <w:numId w:val="17"/>
        </w:numPr>
        <w:tabs>
          <w:tab w:val="left" w:pos="1182"/>
          <w:tab w:val="left" w:pos="1183"/>
        </w:tabs>
        <w:spacing w:before="7"/>
        <w:ind w:right="181"/>
        <w:contextualSpacing w:val="0"/>
        <w:jc w:val="left"/>
        <w:rPr>
          <w:rFonts w:ascii="Calibri" w:eastAsia="Calibri" w:hAnsi="Calibri" w:cs="Calibri"/>
          <w:sz w:val="22"/>
          <w:szCs w:val="22"/>
        </w:rPr>
      </w:pPr>
      <w:r w:rsidRPr="581FC920">
        <w:rPr>
          <w:rFonts w:ascii="Calibri" w:eastAsia="Calibri" w:hAnsi="Calibri" w:cs="Calibri"/>
          <w:sz w:val="22"/>
          <w:szCs w:val="22"/>
        </w:rPr>
        <w:t>Objectivity - Holders of public office must act and take decisions impartially, fairly and on merit, using the best evidence and without discrimination or bias</w:t>
      </w:r>
    </w:p>
    <w:p w14:paraId="7D2317D8" w14:textId="176B1758" w:rsidR="00D03EAE" w:rsidRPr="00C20507" w:rsidRDefault="020AECC7" w:rsidP="581FC920">
      <w:pPr>
        <w:pStyle w:val="ListParagraph"/>
        <w:widowControl w:val="0"/>
        <w:numPr>
          <w:ilvl w:val="0"/>
          <w:numId w:val="17"/>
        </w:numPr>
        <w:tabs>
          <w:tab w:val="left" w:pos="1182"/>
          <w:tab w:val="left" w:pos="1183"/>
        </w:tabs>
        <w:spacing w:before="7"/>
        <w:ind w:right="181"/>
        <w:contextualSpacing w:val="0"/>
        <w:jc w:val="left"/>
        <w:rPr>
          <w:rFonts w:ascii="Calibri" w:eastAsia="Calibri" w:hAnsi="Calibri" w:cs="Calibri"/>
          <w:sz w:val="22"/>
          <w:szCs w:val="22"/>
        </w:rPr>
      </w:pPr>
      <w:r w:rsidRPr="581FC920">
        <w:rPr>
          <w:rFonts w:ascii="Calibri" w:eastAsia="Calibri" w:hAnsi="Calibri" w:cs="Calibri"/>
          <w:sz w:val="22"/>
          <w:szCs w:val="22"/>
        </w:rPr>
        <w:t>Accountability - Holders of public office are accountable to the public for their decisions and actions and must submit themselves to the scrutiny necessary to ensure this</w:t>
      </w:r>
    </w:p>
    <w:p w14:paraId="7F996932" w14:textId="256A13F9" w:rsidR="00D03EAE" w:rsidRPr="00C20507" w:rsidRDefault="020AECC7" w:rsidP="581FC920">
      <w:pPr>
        <w:pStyle w:val="ListParagraph"/>
        <w:widowControl w:val="0"/>
        <w:numPr>
          <w:ilvl w:val="0"/>
          <w:numId w:val="17"/>
        </w:numPr>
        <w:tabs>
          <w:tab w:val="left" w:pos="1182"/>
          <w:tab w:val="left" w:pos="1183"/>
        </w:tabs>
        <w:spacing w:before="7"/>
        <w:ind w:right="181"/>
        <w:contextualSpacing w:val="0"/>
        <w:jc w:val="left"/>
        <w:rPr>
          <w:rFonts w:ascii="Calibri" w:eastAsia="Calibri" w:hAnsi="Calibri" w:cs="Calibri"/>
          <w:sz w:val="22"/>
          <w:szCs w:val="22"/>
        </w:rPr>
      </w:pPr>
      <w:r w:rsidRPr="581FC920">
        <w:rPr>
          <w:rFonts w:ascii="Calibri" w:eastAsia="Calibri" w:hAnsi="Calibri" w:cs="Calibri"/>
          <w:sz w:val="22"/>
          <w:szCs w:val="22"/>
        </w:rPr>
        <w:t>Openness - Holders of public office should act and take decisions openly and transparently. Information should not be withheld unless there are clear and lawful reasons for doing so</w:t>
      </w:r>
    </w:p>
    <w:p w14:paraId="54A21F52" w14:textId="2EDDC3FB" w:rsidR="00D03EAE" w:rsidRPr="00C20507" w:rsidRDefault="020AECC7" w:rsidP="581FC920">
      <w:pPr>
        <w:pStyle w:val="ListParagraph"/>
        <w:widowControl w:val="0"/>
        <w:numPr>
          <w:ilvl w:val="0"/>
          <w:numId w:val="17"/>
        </w:numPr>
        <w:tabs>
          <w:tab w:val="left" w:pos="1182"/>
          <w:tab w:val="left" w:pos="1183"/>
        </w:tabs>
        <w:spacing w:before="7"/>
        <w:ind w:right="181"/>
        <w:contextualSpacing w:val="0"/>
        <w:jc w:val="left"/>
        <w:rPr>
          <w:rFonts w:ascii="Calibri" w:eastAsia="Calibri" w:hAnsi="Calibri" w:cs="Calibri"/>
          <w:sz w:val="22"/>
          <w:szCs w:val="22"/>
        </w:rPr>
      </w:pPr>
      <w:r w:rsidRPr="581FC920">
        <w:rPr>
          <w:rFonts w:ascii="Calibri" w:eastAsia="Calibri" w:hAnsi="Calibri" w:cs="Calibri"/>
          <w:sz w:val="22"/>
          <w:szCs w:val="22"/>
        </w:rPr>
        <w:t>Honesty - Holders of public office should be truthful</w:t>
      </w:r>
    </w:p>
    <w:p w14:paraId="222F566F" w14:textId="52588023" w:rsidR="00D03EAE" w:rsidRPr="00C20507" w:rsidRDefault="020AECC7" w:rsidP="581FC920">
      <w:pPr>
        <w:pStyle w:val="ListParagraph"/>
        <w:widowControl w:val="0"/>
        <w:numPr>
          <w:ilvl w:val="0"/>
          <w:numId w:val="17"/>
        </w:numPr>
        <w:tabs>
          <w:tab w:val="left" w:pos="1182"/>
          <w:tab w:val="left" w:pos="1183"/>
        </w:tabs>
        <w:spacing w:before="7"/>
        <w:ind w:right="181"/>
        <w:contextualSpacing w:val="0"/>
        <w:jc w:val="left"/>
        <w:rPr>
          <w:sz w:val="22"/>
          <w:szCs w:val="22"/>
        </w:rPr>
      </w:pPr>
      <w:r w:rsidRPr="581FC920">
        <w:rPr>
          <w:rFonts w:ascii="Calibri" w:eastAsia="Calibri" w:hAnsi="Calibri" w:cs="Calibri"/>
          <w:sz w:val="22"/>
          <w:szCs w:val="22"/>
        </w:rPr>
        <w:t>Leadership - Holders of public office should exhibit these principles in their own behaviour, actively promote and robustly support them, and challenge poor behaviour wherever it occurs.</w:t>
      </w:r>
    </w:p>
    <w:p w14:paraId="7D2D2814" w14:textId="061126B9" w:rsidR="581FC920" w:rsidRDefault="581FC920" w:rsidP="581FC920">
      <w:pPr>
        <w:pStyle w:val="ListParagraph"/>
        <w:widowControl w:val="0"/>
        <w:tabs>
          <w:tab w:val="left" w:pos="1182"/>
          <w:tab w:val="left" w:pos="1183"/>
        </w:tabs>
        <w:ind w:left="1182" w:right="181"/>
        <w:contextualSpacing w:val="0"/>
        <w:jc w:val="left"/>
        <w:rPr>
          <w:sz w:val="22"/>
          <w:szCs w:val="22"/>
        </w:rPr>
      </w:pPr>
    </w:p>
    <w:p w14:paraId="0D13B346" w14:textId="77777777" w:rsidR="00D03EAE" w:rsidRPr="00FC54FB" w:rsidRDefault="16A13E64" w:rsidP="003C71DC">
      <w:pPr>
        <w:pStyle w:val="Heading2"/>
        <w:numPr>
          <w:ilvl w:val="0"/>
          <w:numId w:val="18"/>
        </w:numPr>
        <w:rPr>
          <w:sz w:val="22"/>
          <w:szCs w:val="22"/>
        </w:rPr>
      </w:pPr>
      <w:bookmarkStart w:id="3" w:name="_Toc800011002"/>
      <w:r w:rsidRPr="581FC920">
        <w:rPr>
          <w:sz w:val="22"/>
          <w:szCs w:val="22"/>
        </w:rPr>
        <w:t>Responsibility</w:t>
      </w:r>
      <w:bookmarkEnd w:id="3"/>
    </w:p>
    <w:p w14:paraId="47D13AD4" w14:textId="77777777" w:rsidR="00D03EAE" w:rsidRPr="00C20507" w:rsidRDefault="00D03EAE" w:rsidP="00D03EAE">
      <w:pPr>
        <w:pStyle w:val="BodyText"/>
        <w:ind w:left="462" w:right="424"/>
        <w:rPr>
          <w:sz w:val="22"/>
          <w:szCs w:val="22"/>
        </w:rPr>
      </w:pPr>
      <w:r w:rsidRPr="00C20507">
        <w:rPr>
          <w:sz w:val="22"/>
          <w:szCs w:val="22"/>
        </w:rPr>
        <w:t>The Trust aims to have in place efficient and effective systems of control that as far as possible prevent potential fraudsters from exploiting weaknesses.</w:t>
      </w:r>
    </w:p>
    <w:p w14:paraId="3A31DBC4" w14:textId="69D94AE5" w:rsidR="00D03EAE" w:rsidRPr="00C20507" w:rsidRDefault="00D03EAE" w:rsidP="581FC920">
      <w:pPr>
        <w:pStyle w:val="BodyText"/>
        <w:spacing w:before="11"/>
        <w:rPr>
          <w:sz w:val="22"/>
          <w:szCs w:val="22"/>
        </w:rPr>
      </w:pPr>
    </w:p>
    <w:p w14:paraId="25C8CB0B" w14:textId="16A8E0CC" w:rsidR="00D03EAE" w:rsidRPr="00C20507" w:rsidRDefault="67C59E59" w:rsidP="581FC920">
      <w:pPr>
        <w:pStyle w:val="BodyText"/>
        <w:ind w:left="462" w:right="435"/>
        <w:rPr>
          <w:rFonts w:ascii="Calibri" w:eastAsia="Calibri" w:hAnsi="Calibri" w:cs="Calibri"/>
          <w:sz w:val="22"/>
          <w:szCs w:val="22"/>
        </w:rPr>
      </w:pPr>
      <w:r w:rsidRPr="581FC920">
        <w:rPr>
          <w:rFonts w:ascii="Calibri" w:eastAsia="Calibri" w:hAnsi="Calibri" w:cs="Calibri"/>
          <w:sz w:val="22"/>
          <w:szCs w:val="22"/>
        </w:rPr>
        <w:t xml:space="preserve">The Board of Trustees has ultimate responsibility for the Trust’s arrangements for managing the risk of fraud and safeguarding its funds, assets and reputation. FRAPP provides scrutiny of fraud risks, reported incidents, investigations and control improvements. The CEO, as Accounting Officer, is responsible for regularity, propriety and assurance. The CFO maintains the fraud incident register, coordinates the financial control response and ensures that required external reports are made. Headteachers are responsible for implementing controls locally and escalating concerns promptly. Local Governing </w:t>
      </w:r>
      <w:r w:rsidR="7704329E" w:rsidRPr="581FC920">
        <w:rPr>
          <w:rFonts w:ascii="Calibri" w:eastAsia="Calibri" w:hAnsi="Calibri" w:cs="Calibri"/>
          <w:sz w:val="22"/>
          <w:szCs w:val="22"/>
        </w:rPr>
        <w:t>Committees</w:t>
      </w:r>
      <w:r w:rsidRPr="581FC920">
        <w:rPr>
          <w:rFonts w:ascii="Calibri" w:eastAsia="Calibri" w:hAnsi="Calibri" w:cs="Calibri"/>
          <w:sz w:val="22"/>
          <w:szCs w:val="22"/>
        </w:rPr>
        <w:t xml:space="preserve"> monitor local implementation within their delegated responsibilities.</w:t>
      </w:r>
    </w:p>
    <w:p w14:paraId="6207BFDD" w14:textId="3417E15E" w:rsidR="581FC920" w:rsidRDefault="581FC920" w:rsidP="581FC920">
      <w:pPr>
        <w:pStyle w:val="BodyText"/>
        <w:ind w:left="462" w:right="435"/>
        <w:rPr>
          <w:rFonts w:ascii="Calibri" w:eastAsia="Calibri" w:hAnsi="Calibri" w:cs="Calibri"/>
        </w:rPr>
      </w:pPr>
    </w:p>
    <w:p w14:paraId="23221A7F" w14:textId="77777777" w:rsidR="00D03EAE" w:rsidRPr="00C20507" w:rsidRDefault="00D03EAE" w:rsidP="00D03EAE">
      <w:pPr>
        <w:pStyle w:val="BodyText"/>
        <w:spacing w:before="1"/>
        <w:ind w:left="462" w:right="227"/>
        <w:rPr>
          <w:sz w:val="22"/>
          <w:szCs w:val="22"/>
        </w:rPr>
      </w:pPr>
      <w:r w:rsidRPr="00C20507">
        <w:rPr>
          <w:sz w:val="22"/>
          <w:szCs w:val="22"/>
        </w:rPr>
        <w:t xml:space="preserve">Risk is managed through the existence and application of appropriate policies and procedures. The wide range of procedures in place to </w:t>
      </w:r>
      <w:proofErr w:type="spellStart"/>
      <w:r w:rsidRPr="00C20507">
        <w:rPr>
          <w:sz w:val="22"/>
          <w:szCs w:val="22"/>
        </w:rPr>
        <w:t>minimise</w:t>
      </w:r>
      <w:proofErr w:type="spellEnd"/>
      <w:r w:rsidRPr="00C20507">
        <w:rPr>
          <w:sz w:val="22"/>
          <w:szCs w:val="22"/>
        </w:rPr>
        <w:t xml:space="preserve"> the risk of fraud constitute a major part of the system of Internal Control, which is designed to ensure the academies conduct </w:t>
      </w:r>
      <w:proofErr w:type="gramStart"/>
      <w:r w:rsidRPr="00C20507">
        <w:rPr>
          <w:sz w:val="22"/>
          <w:szCs w:val="22"/>
        </w:rPr>
        <w:t>its</w:t>
      </w:r>
      <w:proofErr w:type="gramEnd"/>
      <w:r w:rsidRPr="00C20507">
        <w:rPr>
          <w:sz w:val="22"/>
          <w:szCs w:val="22"/>
        </w:rPr>
        <w:t xml:space="preserve"> business properly and effectively and </w:t>
      </w:r>
      <w:proofErr w:type="gramStart"/>
      <w:r w:rsidRPr="00C20507">
        <w:rPr>
          <w:sz w:val="22"/>
          <w:szCs w:val="22"/>
        </w:rPr>
        <w:t>completes</w:t>
      </w:r>
      <w:proofErr w:type="gramEnd"/>
      <w:r w:rsidRPr="00C20507">
        <w:rPr>
          <w:sz w:val="22"/>
          <w:szCs w:val="22"/>
        </w:rPr>
        <w:t xml:space="preserve"> </w:t>
      </w:r>
      <w:proofErr w:type="gramStart"/>
      <w:r w:rsidRPr="00C20507">
        <w:rPr>
          <w:sz w:val="22"/>
          <w:szCs w:val="22"/>
        </w:rPr>
        <w:t>its</w:t>
      </w:r>
      <w:proofErr w:type="gramEnd"/>
      <w:r w:rsidRPr="00C20507">
        <w:rPr>
          <w:sz w:val="22"/>
          <w:szCs w:val="22"/>
        </w:rPr>
        <w:t xml:space="preserve"> transactions fully, accurately and properly.</w:t>
      </w:r>
    </w:p>
    <w:p w14:paraId="6E5F4822" w14:textId="77777777" w:rsidR="00D03EAE" w:rsidRPr="00C20507" w:rsidRDefault="00D03EAE" w:rsidP="00D03EAE">
      <w:pPr>
        <w:pStyle w:val="BodyText"/>
        <w:spacing w:before="1"/>
        <w:rPr>
          <w:sz w:val="22"/>
          <w:szCs w:val="22"/>
        </w:rPr>
      </w:pPr>
    </w:p>
    <w:p w14:paraId="585F43ED" w14:textId="4AA0CB92" w:rsidR="00D03EAE" w:rsidRPr="00C20507" w:rsidRDefault="00D03EAE" w:rsidP="00D03EAE">
      <w:pPr>
        <w:pStyle w:val="BodyText"/>
        <w:spacing w:before="1"/>
        <w:ind w:left="462" w:right="216"/>
        <w:rPr>
          <w:sz w:val="22"/>
          <w:szCs w:val="22"/>
        </w:rPr>
      </w:pPr>
      <w:r w:rsidRPr="00C20507">
        <w:rPr>
          <w:sz w:val="22"/>
          <w:szCs w:val="22"/>
        </w:rPr>
        <w:t xml:space="preserve">The responsibility for anti-fraud </w:t>
      </w:r>
      <w:r w:rsidRPr="00C060CC">
        <w:rPr>
          <w:color w:val="212121"/>
          <w:sz w:val="22"/>
          <w:szCs w:val="22"/>
        </w:rPr>
        <w:t xml:space="preserve">arrangements is widely dispersed. Trustees </w:t>
      </w:r>
      <w:proofErr w:type="gramStart"/>
      <w:r w:rsidRPr="00C060CC">
        <w:rPr>
          <w:color w:val="212121"/>
          <w:sz w:val="22"/>
          <w:szCs w:val="22"/>
        </w:rPr>
        <w:t>have to</w:t>
      </w:r>
      <w:proofErr w:type="gramEnd"/>
      <w:r w:rsidRPr="00C060CC">
        <w:rPr>
          <w:color w:val="212121"/>
          <w:sz w:val="22"/>
          <w:szCs w:val="22"/>
        </w:rPr>
        <w:t xml:space="preserve"> give clear support to the arrangements. The LGCs and Headteacher </w:t>
      </w:r>
      <w:r w:rsidRPr="00C20507">
        <w:rPr>
          <w:sz w:val="22"/>
          <w:szCs w:val="22"/>
        </w:rPr>
        <w:t>must provide strong leadership by advocating the academy’s arrangements and supporting strong action when these are ignored.</w:t>
      </w:r>
    </w:p>
    <w:p w14:paraId="59BDB370" w14:textId="77777777" w:rsidR="00D03EAE" w:rsidRPr="00C20507" w:rsidRDefault="00D03EAE" w:rsidP="00D03EAE">
      <w:pPr>
        <w:pStyle w:val="BodyText"/>
        <w:spacing w:before="11"/>
        <w:rPr>
          <w:sz w:val="22"/>
          <w:szCs w:val="22"/>
        </w:rPr>
      </w:pPr>
    </w:p>
    <w:p w14:paraId="5D99AF72" w14:textId="77777777" w:rsidR="00D03EAE" w:rsidRPr="00C20507" w:rsidRDefault="00D03EAE" w:rsidP="00D03EAE">
      <w:pPr>
        <w:pStyle w:val="BodyText"/>
        <w:ind w:left="462" w:right="191"/>
        <w:rPr>
          <w:sz w:val="22"/>
          <w:szCs w:val="22"/>
        </w:rPr>
      </w:pPr>
      <w:r w:rsidRPr="00C20507">
        <w:rPr>
          <w:sz w:val="22"/>
          <w:szCs w:val="22"/>
        </w:rPr>
        <w:t xml:space="preserve">The importance of a positive culture towards anti-fraud, bribery and corruption cannot be overstated. The effectiveness of the Trust’s policy can be undermined by a culture that does not apply the public standards and </w:t>
      </w:r>
      <w:proofErr w:type="gramStart"/>
      <w:r w:rsidRPr="00C20507">
        <w:rPr>
          <w:sz w:val="22"/>
          <w:szCs w:val="22"/>
        </w:rPr>
        <w:t>supporting</w:t>
      </w:r>
      <w:proofErr w:type="gramEnd"/>
      <w:r w:rsidRPr="00C20507">
        <w:rPr>
          <w:sz w:val="22"/>
          <w:szCs w:val="22"/>
        </w:rPr>
        <w:t xml:space="preserve"> procedures routinely on a </w:t>
      </w:r>
      <w:proofErr w:type="gramStart"/>
      <w:r w:rsidRPr="00C20507">
        <w:rPr>
          <w:sz w:val="22"/>
          <w:szCs w:val="22"/>
        </w:rPr>
        <w:t>day to day</w:t>
      </w:r>
      <w:proofErr w:type="gramEnd"/>
      <w:r w:rsidRPr="00C20507">
        <w:rPr>
          <w:sz w:val="22"/>
          <w:szCs w:val="22"/>
        </w:rPr>
        <w:t xml:space="preserve"> basis. Maintaining appropriate arrangements, continually advocating them and taking robust action where they are not applied all help to build the right underpinning culture.</w:t>
      </w:r>
    </w:p>
    <w:p w14:paraId="6BEC877F" w14:textId="77777777" w:rsidR="00D03EAE" w:rsidRPr="00C20507" w:rsidRDefault="00D03EAE" w:rsidP="00D03EAE">
      <w:pPr>
        <w:pStyle w:val="BodyText"/>
        <w:spacing w:before="10"/>
        <w:rPr>
          <w:sz w:val="22"/>
          <w:szCs w:val="22"/>
        </w:rPr>
      </w:pPr>
    </w:p>
    <w:p w14:paraId="6C17003B" w14:textId="77777777" w:rsidR="00D03EAE" w:rsidRPr="00FC54FB" w:rsidRDefault="00D03EAE" w:rsidP="003C71DC">
      <w:pPr>
        <w:pStyle w:val="Heading2"/>
        <w:numPr>
          <w:ilvl w:val="0"/>
          <w:numId w:val="18"/>
        </w:numPr>
        <w:rPr>
          <w:sz w:val="22"/>
          <w:szCs w:val="22"/>
        </w:rPr>
      </w:pPr>
      <w:bookmarkStart w:id="4" w:name="_Toc800011003"/>
      <w:r w:rsidRPr="00C20507">
        <w:rPr>
          <w:sz w:val="22"/>
          <w:szCs w:val="22"/>
        </w:rPr>
        <w:t>Key Procedures and Controls</w:t>
      </w:r>
      <w:bookmarkEnd w:id="4"/>
    </w:p>
    <w:p w14:paraId="4970C341" w14:textId="77777777" w:rsidR="00D03EAE" w:rsidRPr="00C20507" w:rsidRDefault="00D03EAE" w:rsidP="00D03EAE">
      <w:pPr>
        <w:pStyle w:val="BodyText"/>
        <w:ind w:left="462"/>
        <w:rPr>
          <w:sz w:val="22"/>
          <w:szCs w:val="22"/>
        </w:rPr>
      </w:pPr>
      <w:r w:rsidRPr="00C20507">
        <w:rPr>
          <w:sz w:val="22"/>
          <w:szCs w:val="22"/>
        </w:rPr>
        <w:t>The following key procedures and controls operate within the Trust:</w:t>
      </w:r>
    </w:p>
    <w:p w14:paraId="05FF7D24" w14:textId="77777777" w:rsidR="00D03EAE" w:rsidRPr="00C20507" w:rsidRDefault="00D03EAE" w:rsidP="00D03EAE">
      <w:pPr>
        <w:pStyle w:val="BodyText"/>
        <w:spacing w:before="1"/>
        <w:rPr>
          <w:sz w:val="22"/>
          <w:szCs w:val="22"/>
        </w:rPr>
      </w:pPr>
    </w:p>
    <w:p w14:paraId="35709077" w14:textId="77777777" w:rsidR="00D03EAE" w:rsidRPr="00C20507" w:rsidRDefault="00D03EAE" w:rsidP="003C71DC">
      <w:pPr>
        <w:pStyle w:val="ListParagraph"/>
        <w:widowControl w:val="0"/>
        <w:numPr>
          <w:ilvl w:val="0"/>
          <w:numId w:val="17"/>
        </w:numPr>
        <w:tabs>
          <w:tab w:val="left" w:pos="1182"/>
          <w:tab w:val="left" w:pos="1183"/>
        </w:tabs>
        <w:autoSpaceDE w:val="0"/>
        <w:autoSpaceDN w:val="0"/>
        <w:ind w:right="195"/>
        <w:contextualSpacing w:val="0"/>
        <w:jc w:val="left"/>
        <w:rPr>
          <w:sz w:val="22"/>
          <w:szCs w:val="22"/>
        </w:rPr>
      </w:pPr>
      <w:r w:rsidRPr="006F2E9C">
        <w:rPr>
          <w:sz w:val="22"/>
          <w:szCs w:val="22"/>
        </w:rPr>
        <w:t>The Trust has an effective Anti-Fraud, Bribery and Corruption Policy and Strategy, and maintains a culture that will not tolerate fraud, bribery or</w:t>
      </w:r>
      <w:r w:rsidRPr="006F2E9C">
        <w:rPr>
          <w:spacing w:val="-25"/>
          <w:sz w:val="22"/>
          <w:szCs w:val="22"/>
        </w:rPr>
        <w:t xml:space="preserve"> </w:t>
      </w:r>
      <w:r w:rsidRPr="006F2E9C">
        <w:rPr>
          <w:sz w:val="22"/>
          <w:szCs w:val="22"/>
        </w:rPr>
        <w:t>corruption;</w:t>
      </w:r>
    </w:p>
    <w:p w14:paraId="3A62FC86" w14:textId="77777777" w:rsidR="00D03EAE" w:rsidRPr="00C20507" w:rsidRDefault="00D03EAE" w:rsidP="003C71DC">
      <w:pPr>
        <w:pStyle w:val="ListParagraph"/>
        <w:widowControl w:val="0"/>
        <w:numPr>
          <w:ilvl w:val="0"/>
          <w:numId w:val="17"/>
        </w:numPr>
        <w:tabs>
          <w:tab w:val="left" w:pos="1182"/>
          <w:tab w:val="left" w:pos="1183"/>
        </w:tabs>
        <w:autoSpaceDE w:val="0"/>
        <w:autoSpaceDN w:val="0"/>
        <w:spacing w:line="252" w:lineRule="exact"/>
        <w:contextualSpacing w:val="0"/>
        <w:jc w:val="left"/>
        <w:rPr>
          <w:sz w:val="22"/>
          <w:szCs w:val="22"/>
        </w:rPr>
      </w:pPr>
      <w:r w:rsidRPr="006F2E9C">
        <w:rPr>
          <w:sz w:val="22"/>
          <w:szCs w:val="22"/>
        </w:rPr>
        <w:t>Trustee, Governors and employees comply with respective Codes of</w:t>
      </w:r>
      <w:r w:rsidRPr="006F2E9C">
        <w:rPr>
          <w:spacing w:val="-9"/>
          <w:sz w:val="22"/>
          <w:szCs w:val="22"/>
        </w:rPr>
        <w:t xml:space="preserve"> </w:t>
      </w:r>
      <w:r w:rsidRPr="006F2E9C">
        <w:rPr>
          <w:sz w:val="22"/>
          <w:szCs w:val="22"/>
        </w:rPr>
        <w:t>Conduct;</w:t>
      </w:r>
    </w:p>
    <w:p w14:paraId="027E6B9D" w14:textId="77777777" w:rsidR="00D03EAE" w:rsidRPr="00C20507" w:rsidRDefault="00D03EAE" w:rsidP="003C71DC">
      <w:pPr>
        <w:pStyle w:val="ListParagraph"/>
        <w:widowControl w:val="0"/>
        <w:numPr>
          <w:ilvl w:val="0"/>
          <w:numId w:val="17"/>
        </w:numPr>
        <w:tabs>
          <w:tab w:val="left" w:pos="1182"/>
          <w:tab w:val="left" w:pos="1183"/>
        </w:tabs>
        <w:autoSpaceDE w:val="0"/>
        <w:autoSpaceDN w:val="0"/>
        <w:spacing w:line="252" w:lineRule="exact"/>
        <w:contextualSpacing w:val="0"/>
        <w:jc w:val="left"/>
        <w:rPr>
          <w:sz w:val="22"/>
          <w:szCs w:val="22"/>
        </w:rPr>
      </w:pPr>
      <w:r w:rsidRPr="006F2E9C">
        <w:rPr>
          <w:sz w:val="22"/>
          <w:szCs w:val="22"/>
        </w:rPr>
        <w:t>Risk Management procedures are in</w:t>
      </w:r>
      <w:r w:rsidRPr="006F2E9C">
        <w:rPr>
          <w:spacing w:val="1"/>
          <w:sz w:val="22"/>
          <w:szCs w:val="22"/>
        </w:rPr>
        <w:t xml:space="preserve"> </w:t>
      </w:r>
      <w:r w:rsidRPr="006F2E9C">
        <w:rPr>
          <w:sz w:val="22"/>
          <w:szCs w:val="22"/>
        </w:rPr>
        <w:t>place;</w:t>
      </w:r>
    </w:p>
    <w:p w14:paraId="46F30BB9" w14:textId="3BAB5484" w:rsidR="00D03EAE" w:rsidRPr="00C20507" w:rsidRDefault="16A13E64" w:rsidP="581FC920">
      <w:pPr>
        <w:pStyle w:val="ListParagraph"/>
        <w:widowControl w:val="0"/>
        <w:numPr>
          <w:ilvl w:val="0"/>
          <w:numId w:val="17"/>
        </w:numPr>
        <w:tabs>
          <w:tab w:val="left" w:pos="1182"/>
          <w:tab w:val="left" w:pos="1183"/>
        </w:tabs>
        <w:spacing w:before="2"/>
        <w:ind w:right="277"/>
        <w:jc w:val="left"/>
        <w:rPr>
          <w:sz w:val="22"/>
          <w:szCs w:val="22"/>
        </w:rPr>
      </w:pPr>
      <w:r w:rsidRPr="581FC920">
        <w:rPr>
          <w:sz w:val="22"/>
          <w:szCs w:val="22"/>
        </w:rPr>
        <w:t>A Register of Interests is maintained to enable Trustees, Governors and employees to record any financial or non-financial interests that may bring about conflict with the school’s interests</w:t>
      </w:r>
      <w:r w:rsidR="0F207534" w:rsidRPr="581FC920">
        <w:rPr>
          <w:sz w:val="22"/>
          <w:szCs w:val="22"/>
        </w:rPr>
        <w:t xml:space="preserve">. Trustees, Headteachers and Central ODBST </w:t>
      </w:r>
      <w:r w:rsidR="29E56F91" w:rsidRPr="581FC920">
        <w:rPr>
          <w:sz w:val="22"/>
          <w:szCs w:val="22"/>
        </w:rPr>
        <w:t>s</w:t>
      </w:r>
      <w:r w:rsidR="0F207534" w:rsidRPr="581FC920">
        <w:rPr>
          <w:sz w:val="22"/>
          <w:szCs w:val="22"/>
        </w:rPr>
        <w:t>taff must always exclude themselves from voting or appointing a supplier if a clear conflict of interest is declared or noted</w:t>
      </w:r>
      <w:r w:rsidRPr="581FC920">
        <w:rPr>
          <w:sz w:val="22"/>
          <w:szCs w:val="22"/>
        </w:rPr>
        <w:t>;</w:t>
      </w:r>
    </w:p>
    <w:p w14:paraId="7515A00F" w14:textId="77777777" w:rsidR="00D03EAE" w:rsidRPr="00C20507" w:rsidRDefault="00D03EAE" w:rsidP="003C71DC">
      <w:pPr>
        <w:pStyle w:val="ListParagraph"/>
        <w:widowControl w:val="0"/>
        <w:numPr>
          <w:ilvl w:val="0"/>
          <w:numId w:val="17"/>
        </w:numPr>
        <w:tabs>
          <w:tab w:val="left" w:pos="1182"/>
          <w:tab w:val="left" w:pos="1183"/>
        </w:tabs>
        <w:autoSpaceDE w:val="0"/>
        <w:autoSpaceDN w:val="0"/>
        <w:ind w:right="403"/>
        <w:contextualSpacing w:val="0"/>
        <w:jc w:val="left"/>
        <w:rPr>
          <w:sz w:val="22"/>
          <w:szCs w:val="22"/>
        </w:rPr>
      </w:pPr>
      <w:r w:rsidRPr="006F2E9C">
        <w:rPr>
          <w:sz w:val="22"/>
          <w:szCs w:val="22"/>
        </w:rPr>
        <w:t>A Register of Gifts and Hospitality is maintained to enable Trustees, Governors and employees to record gifts and hospitality either received, or offered and declined, from contractors and</w:t>
      </w:r>
      <w:r w:rsidRPr="006F2E9C">
        <w:rPr>
          <w:spacing w:val="-2"/>
          <w:sz w:val="22"/>
          <w:szCs w:val="22"/>
        </w:rPr>
        <w:t xml:space="preserve"> </w:t>
      </w:r>
      <w:r w:rsidRPr="006F2E9C">
        <w:rPr>
          <w:sz w:val="22"/>
          <w:szCs w:val="22"/>
        </w:rPr>
        <w:t>suppliers;</w:t>
      </w:r>
    </w:p>
    <w:p w14:paraId="59AA46D9" w14:textId="77777777" w:rsidR="00D03EAE" w:rsidRPr="00C20507" w:rsidRDefault="00D03EAE" w:rsidP="003C71DC">
      <w:pPr>
        <w:pStyle w:val="ListParagraph"/>
        <w:widowControl w:val="0"/>
        <w:numPr>
          <w:ilvl w:val="0"/>
          <w:numId w:val="17"/>
        </w:numPr>
        <w:tabs>
          <w:tab w:val="left" w:pos="1182"/>
          <w:tab w:val="left" w:pos="1183"/>
        </w:tabs>
        <w:autoSpaceDE w:val="0"/>
        <w:autoSpaceDN w:val="0"/>
        <w:ind w:right="572"/>
        <w:contextualSpacing w:val="0"/>
        <w:jc w:val="left"/>
        <w:rPr>
          <w:sz w:val="22"/>
          <w:szCs w:val="22"/>
        </w:rPr>
      </w:pPr>
      <w:r w:rsidRPr="006F2E9C">
        <w:rPr>
          <w:sz w:val="22"/>
          <w:szCs w:val="22"/>
        </w:rPr>
        <w:t>Confidential Reporting (Whistle blowing) procedures are in place and operate effectively;</w:t>
      </w:r>
    </w:p>
    <w:p w14:paraId="746CE625" w14:textId="77777777" w:rsidR="00D03EAE" w:rsidRPr="00C20507" w:rsidRDefault="00D03EAE" w:rsidP="003C71DC">
      <w:pPr>
        <w:pStyle w:val="ListParagraph"/>
        <w:widowControl w:val="0"/>
        <w:numPr>
          <w:ilvl w:val="0"/>
          <w:numId w:val="17"/>
        </w:numPr>
        <w:tabs>
          <w:tab w:val="left" w:pos="1182"/>
          <w:tab w:val="left" w:pos="1183"/>
        </w:tabs>
        <w:autoSpaceDE w:val="0"/>
        <w:autoSpaceDN w:val="0"/>
        <w:contextualSpacing w:val="0"/>
        <w:jc w:val="left"/>
        <w:rPr>
          <w:sz w:val="22"/>
          <w:szCs w:val="22"/>
        </w:rPr>
      </w:pPr>
      <w:r w:rsidRPr="006F2E9C">
        <w:rPr>
          <w:sz w:val="22"/>
          <w:szCs w:val="22"/>
        </w:rPr>
        <w:t>Suitable and enforced financial and contract procedure rules are in</w:t>
      </w:r>
      <w:r w:rsidRPr="006F2E9C">
        <w:rPr>
          <w:spacing w:val="-14"/>
          <w:sz w:val="22"/>
          <w:szCs w:val="22"/>
        </w:rPr>
        <w:t xml:space="preserve"> </w:t>
      </w:r>
      <w:r w:rsidRPr="006F2E9C">
        <w:rPr>
          <w:sz w:val="22"/>
          <w:szCs w:val="22"/>
        </w:rPr>
        <w:t>place;</w:t>
      </w:r>
    </w:p>
    <w:p w14:paraId="10C60830" w14:textId="77777777" w:rsidR="00D03EAE" w:rsidRPr="00C20507" w:rsidRDefault="00D03EAE" w:rsidP="003C71DC">
      <w:pPr>
        <w:pStyle w:val="ListParagraph"/>
        <w:widowControl w:val="0"/>
        <w:numPr>
          <w:ilvl w:val="0"/>
          <w:numId w:val="17"/>
        </w:numPr>
        <w:tabs>
          <w:tab w:val="left" w:pos="1182"/>
          <w:tab w:val="left" w:pos="1183"/>
        </w:tabs>
        <w:autoSpaceDE w:val="0"/>
        <w:autoSpaceDN w:val="0"/>
        <w:spacing w:before="1" w:line="252" w:lineRule="exact"/>
        <w:contextualSpacing w:val="0"/>
        <w:jc w:val="left"/>
        <w:rPr>
          <w:sz w:val="22"/>
          <w:szCs w:val="22"/>
        </w:rPr>
      </w:pPr>
      <w:r w:rsidRPr="006F2E9C">
        <w:rPr>
          <w:sz w:val="22"/>
          <w:szCs w:val="22"/>
        </w:rPr>
        <w:t>There are robust recruitment and selection</w:t>
      </w:r>
      <w:r w:rsidRPr="006F2E9C">
        <w:rPr>
          <w:spacing w:val="-6"/>
          <w:sz w:val="22"/>
          <w:szCs w:val="22"/>
        </w:rPr>
        <w:t xml:space="preserve"> </w:t>
      </w:r>
      <w:r w:rsidRPr="006F2E9C">
        <w:rPr>
          <w:sz w:val="22"/>
          <w:szCs w:val="22"/>
        </w:rPr>
        <w:t>procedures</w:t>
      </w:r>
    </w:p>
    <w:p w14:paraId="1834DEE6" w14:textId="77777777" w:rsidR="00D03EAE" w:rsidRPr="00C20507" w:rsidRDefault="16A13E64" w:rsidP="003C71DC">
      <w:pPr>
        <w:pStyle w:val="ListParagraph"/>
        <w:widowControl w:val="0"/>
        <w:numPr>
          <w:ilvl w:val="0"/>
          <w:numId w:val="17"/>
        </w:numPr>
        <w:tabs>
          <w:tab w:val="left" w:pos="1182"/>
          <w:tab w:val="left" w:pos="1183"/>
        </w:tabs>
        <w:autoSpaceDE w:val="0"/>
        <w:autoSpaceDN w:val="0"/>
        <w:spacing w:line="252" w:lineRule="exact"/>
        <w:contextualSpacing w:val="0"/>
        <w:jc w:val="left"/>
        <w:rPr>
          <w:sz w:val="22"/>
          <w:szCs w:val="22"/>
        </w:rPr>
      </w:pPr>
      <w:r w:rsidRPr="006F2E9C">
        <w:rPr>
          <w:sz w:val="22"/>
          <w:szCs w:val="22"/>
        </w:rPr>
        <w:t>There are clear and active disciplinary</w:t>
      </w:r>
      <w:r w:rsidRPr="006F2E9C">
        <w:rPr>
          <w:spacing w:val="-6"/>
          <w:sz w:val="22"/>
          <w:szCs w:val="22"/>
        </w:rPr>
        <w:t xml:space="preserve"> </w:t>
      </w:r>
      <w:r w:rsidRPr="006F2E9C">
        <w:rPr>
          <w:sz w:val="22"/>
          <w:szCs w:val="22"/>
        </w:rPr>
        <w:t>arrangements;</w:t>
      </w:r>
    </w:p>
    <w:p w14:paraId="4FC4A86F" w14:textId="4B676055" w:rsidR="0C469DF8" w:rsidRDefault="0C469DF8" w:rsidP="581FC920">
      <w:pPr>
        <w:pStyle w:val="ListParagraph"/>
        <w:widowControl w:val="0"/>
        <w:numPr>
          <w:ilvl w:val="0"/>
          <w:numId w:val="17"/>
        </w:numPr>
        <w:tabs>
          <w:tab w:val="left" w:pos="1182"/>
          <w:tab w:val="left" w:pos="1183"/>
        </w:tabs>
        <w:spacing w:line="252" w:lineRule="exact"/>
        <w:contextualSpacing w:val="0"/>
        <w:jc w:val="left"/>
        <w:rPr>
          <w:sz w:val="22"/>
          <w:szCs w:val="22"/>
        </w:rPr>
      </w:pPr>
      <w:r w:rsidRPr="581FC920">
        <w:rPr>
          <w:sz w:val="22"/>
          <w:szCs w:val="22"/>
        </w:rPr>
        <w:t xml:space="preserve">The Trust procurement policy and financial procedures manual ensures a robust, compliance procurement process with levels of authority for approval. </w:t>
      </w:r>
    </w:p>
    <w:p w14:paraId="3F57DFA4" w14:textId="77777777" w:rsidR="00D03EAE" w:rsidRPr="00C20507" w:rsidRDefault="00D03EAE" w:rsidP="003C71DC">
      <w:pPr>
        <w:pStyle w:val="ListParagraph"/>
        <w:widowControl w:val="0"/>
        <w:numPr>
          <w:ilvl w:val="0"/>
          <w:numId w:val="17"/>
        </w:numPr>
        <w:tabs>
          <w:tab w:val="left" w:pos="1182"/>
          <w:tab w:val="left" w:pos="1183"/>
        </w:tabs>
        <w:autoSpaceDE w:val="0"/>
        <w:autoSpaceDN w:val="0"/>
        <w:spacing w:line="252" w:lineRule="exact"/>
        <w:contextualSpacing w:val="0"/>
        <w:jc w:val="left"/>
        <w:rPr>
          <w:sz w:val="22"/>
          <w:szCs w:val="22"/>
        </w:rPr>
      </w:pPr>
      <w:r w:rsidRPr="006F2E9C">
        <w:rPr>
          <w:sz w:val="22"/>
          <w:szCs w:val="22"/>
        </w:rPr>
        <w:t>Sanctions are pursued against those who commit fraud, bribery and</w:t>
      </w:r>
      <w:r w:rsidRPr="006F2E9C">
        <w:rPr>
          <w:spacing w:val="-14"/>
          <w:sz w:val="22"/>
          <w:szCs w:val="22"/>
        </w:rPr>
        <w:t xml:space="preserve"> </w:t>
      </w:r>
      <w:r w:rsidRPr="006F2E9C">
        <w:rPr>
          <w:sz w:val="22"/>
          <w:szCs w:val="22"/>
        </w:rPr>
        <w:t>corruption.</w:t>
      </w:r>
    </w:p>
    <w:p w14:paraId="03B53CD7" w14:textId="6E3EABD5" w:rsidR="00553793" w:rsidRPr="00C060CC" w:rsidRDefault="00751C1C">
      <w:pPr>
        <w:pStyle w:val="ListParagraph"/>
        <w:widowControl w:val="0"/>
        <w:numPr>
          <w:ilvl w:val="0"/>
          <w:numId w:val="17"/>
        </w:numPr>
        <w:tabs>
          <w:tab w:val="left" w:pos="1182"/>
          <w:tab w:val="left" w:pos="1183"/>
        </w:tabs>
        <w:autoSpaceDE w:val="0"/>
        <w:autoSpaceDN w:val="0"/>
        <w:spacing w:line="252" w:lineRule="exact"/>
        <w:contextualSpacing w:val="0"/>
        <w:jc w:val="left"/>
        <w:rPr>
          <w:color w:val="212121"/>
          <w:sz w:val="22"/>
          <w:szCs w:val="22"/>
        </w:rPr>
      </w:pPr>
      <w:r w:rsidRPr="00C060CC">
        <w:rPr>
          <w:color w:val="212121"/>
          <w:sz w:val="22"/>
          <w:szCs w:val="22"/>
        </w:rPr>
        <w:t>All staff receive anti-fraud, bribery and corruption awareness on induction and refresher training thereafter</w:t>
      </w:r>
      <w:r w:rsidR="00C060CC" w:rsidRPr="00C060CC">
        <w:rPr>
          <w:color w:val="212121"/>
          <w:sz w:val="22"/>
          <w:szCs w:val="22"/>
        </w:rPr>
        <w:t>.  All staff have regular training on cyber-security.</w:t>
      </w:r>
    </w:p>
    <w:p w14:paraId="1DA43B30" w14:textId="28228C7C" w:rsidR="00D03EAE" w:rsidRPr="00C20507" w:rsidRDefault="39EAEADB" w:rsidP="581FC920">
      <w:pPr>
        <w:pStyle w:val="ListParagraph"/>
        <w:widowControl w:val="0"/>
        <w:numPr>
          <w:ilvl w:val="0"/>
          <w:numId w:val="17"/>
        </w:numPr>
        <w:tabs>
          <w:tab w:val="left" w:pos="1182"/>
          <w:tab w:val="left" w:pos="1183"/>
        </w:tabs>
        <w:spacing w:line="252" w:lineRule="exact"/>
        <w:contextualSpacing w:val="0"/>
        <w:jc w:val="left"/>
        <w:rPr>
          <w:sz w:val="22"/>
          <w:szCs w:val="22"/>
        </w:rPr>
      </w:pPr>
      <w:r w:rsidRPr="581FC920">
        <w:rPr>
          <w:rFonts w:ascii="Calibri" w:eastAsia="Calibri" w:hAnsi="Calibri" w:cs="Calibri"/>
          <w:sz w:val="22"/>
          <w:szCs w:val="22"/>
        </w:rPr>
        <w:t>Controls are maintained to prevent cyber-enabled and payment fraud. Changes to supplier or employee bank details must not be accepted solely by email and must be independently verified using previously held or independently sourced contact information. Appropriate segregation of duties must be maintained between setting up or amending payee details and authorising payment. Urgent, unusual or confidential payment requests, including those apparently made by senior leaders or suppliers, must be independently verified before any payment or change is actioned.</w:t>
      </w:r>
    </w:p>
    <w:p w14:paraId="3CD868BE" w14:textId="7DE1902E" w:rsidR="581FC920" w:rsidRDefault="581FC920" w:rsidP="581FC920">
      <w:pPr>
        <w:pStyle w:val="ListParagraph"/>
        <w:widowControl w:val="0"/>
        <w:tabs>
          <w:tab w:val="left" w:pos="1182"/>
          <w:tab w:val="left" w:pos="1183"/>
        </w:tabs>
        <w:spacing w:line="252" w:lineRule="exact"/>
        <w:ind w:left="1182"/>
        <w:contextualSpacing w:val="0"/>
        <w:jc w:val="left"/>
      </w:pPr>
    </w:p>
    <w:p w14:paraId="407F502B" w14:textId="77777777" w:rsidR="00D03EAE" w:rsidRPr="00C20507" w:rsidRDefault="00D03EAE" w:rsidP="00D03EAE">
      <w:pPr>
        <w:pStyle w:val="BodyText"/>
        <w:ind w:left="462" w:right="301"/>
        <w:rPr>
          <w:sz w:val="22"/>
          <w:szCs w:val="22"/>
        </w:rPr>
      </w:pPr>
      <w:r w:rsidRPr="00C20507">
        <w:rPr>
          <w:sz w:val="22"/>
          <w:szCs w:val="22"/>
        </w:rPr>
        <w:t xml:space="preserve">The Trust maintains a continuous overview of its arrangements for managing the risk of fraud. A regular review of the Policy is carried </w:t>
      </w:r>
      <w:proofErr w:type="gramStart"/>
      <w:r w:rsidRPr="00C20507">
        <w:rPr>
          <w:sz w:val="22"/>
          <w:szCs w:val="22"/>
        </w:rPr>
        <w:t>out</w:t>
      </w:r>
      <w:proofErr w:type="gramEnd"/>
      <w:r w:rsidRPr="00C20507">
        <w:rPr>
          <w:sz w:val="22"/>
          <w:szCs w:val="22"/>
        </w:rPr>
        <w:t xml:space="preserve"> and the documents are revised as appropriate to reflect any key changes and to incorporate current best practice.</w:t>
      </w:r>
    </w:p>
    <w:p w14:paraId="6F335025" w14:textId="77777777" w:rsidR="00D03EAE" w:rsidRPr="00C20507" w:rsidRDefault="00D03EAE" w:rsidP="00D03EAE">
      <w:pPr>
        <w:pStyle w:val="BodyText"/>
        <w:spacing w:before="1"/>
        <w:rPr>
          <w:sz w:val="22"/>
          <w:szCs w:val="22"/>
        </w:rPr>
      </w:pPr>
    </w:p>
    <w:p w14:paraId="1E968312" w14:textId="77777777" w:rsidR="00D03EAE" w:rsidRPr="00C20507" w:rsidRDefault="00D03EAE" w:rsidP="00D03EAE">
      <w:pPr>
        <w:pStyle w:val="BodyText"/>
        <w:ind w:left="462" w:right="162"/>
        <w:rPr>
          <w:sz w:val="22"/>
          <w:szCs w:val="22"/>
        </w:rPr>
      </w:pPr>
      <w:r w:rsidRPr="00C20507">
        <w:rPr>
          <w:sz w:val="22"/>
          <w:szCs w:val="22"/>
        </w:rPr>
        <w:t xml:space="preserve">The Trust expects that the individuals and </w:t>
      </w:r>
      <w:proofErr w:type="spellStart"/>
      <w:r w:rsidRPr="00C20507">
        <w:rPr>
          <w:sz w:val="22"/>
          <w:szCs w:val="22"/>
        </w:rPr>
        <w:t>organisations</w:t>
      </w:r>
      <w:proofErr w:type="spellEnd"/>
      <w:r w:rsidRPr="00C20507">
        <w:rPr>
          <w:sz w:val="22"/>
          <w:szCs w:val="22"/>
        </w:rPr>
        <w:t xml:space="preserve"> with which it deals (e.g. partners, suppliers, contractors, and service providers) will act with integrity and without thought or actions involving fraud, bribery and corruption. Where relevant, the Trust will include appropriate clauses in its contracts about the consequences of fraud, bribery and corruption. Evidence of such acts is most likely to lead to a termination of the particular contract and will </w:t>
      </w:r>
      <w:r w:rsidRPr="00C20507">
        <w:rPr>
          <w:sz w:val="22"/>
          <w:szCs w:val="22"/>
        </w:rPr>
        <w:lastRenderedPageBreak/>
        <w:t>normally lead to prosecution.</w:t>
      </w:r>
    </w:p>
    <w:p w14:paraId="0F2F051C" w14:textId="77777777" w:rsidR="00D03EAE" w:rsidRPr="00C20507" w:rsidRDefault="00D03EAE" w:rsidP="00D03EAE">
      <w:pPr>
        <w:pStyle w:val="BodyText"/>
        <w:spacing w:before="1"/>
        <w:rPr>
          <w:sz w:val="22"/>
          <w:szCs w:val="22"/>
        </w:rPr>
      </w:pPr>
    </w:p>
    <w:p w14:paraId="19E3C629" w14:textId="77777777" w:rsidR="00D03EAE" w:rsidRPr="00C20507" w:rsidRDefault="00D03EAE" w:rsidP="00D03EAE">
      <w:pPr>
        <w:pStyle w:val="BodyText"/>
        <w:ind w:left="462" w:right="485"/>
        <w:rPr>
          <w:sz w:val="22"/>
          <w:szCs w:val="22"/>
        </w:rPr>
      </w:pPr>
      <w:r w:rsidRPr="00C20507">
        <w:rPr>
          <w:sz w:val="22"/>
          <w:szCs w:val="22"/>
        </w:rPr>
        <w:t>In assessing the effectiveness of its arrangements, the Trust will monitor the extent to which:</w:t>
      </w:r>
    </w:p>
    <w:p w14:paraId="5235D535" w14:textId="77777777" w:rsidR="00D03EAE" w:rsidRPr="00C20507" w:rsidRDefault="00D03EAE" w:rsidP="00D03EAE">
      <w:pPr>
        <w:pStyle w:val="BodyText"/>
        <w:spacing w:before="11"/>
        <w:rPr>
          <w:sz w:val="22"/>
          <w:szCs w:val="22"/>
        </w:rPr>
      </w:pPr>
    </w:p>
    <w:p w14:paraId="76412293" w14:textId="77777777" w:rsidR="00D03EAE" w:rsidRPr="00C20507" w:rsidRDefault="00D03EAE" w:rsidP="003C71DC">
      <w:pPr>
        <w:pStyle w:val="ListParagraph"/>
        <w:widowControl w:val="0"/>
        <w:numPr>
          <w:ilvl w:val="0"/>
          <w:numId w:val="17"/>
        </w:numPr>
        <w:tabs>
          <w:tab w:val="left" w:pos="1182"/>
          <w:tab w:val="left" w:pos="1183"/>
        </w:tabs>
        <w:autoSpaceDE w:val="0"/>
        <w:autoSpaceDN w:val="0"/>
        <w:spacing w:line="252" w:lineRule="exact"/>
        <w:contextualSpacing w:val="0"/>
        <w:jc w:val="left"/>
        <w:rPr>
          <w:sz w:val="22"/>
          <w:szCs w:val="22"/>
        </w:rPr>
      </w:pPr>
      <w:r w:rsidRPr="006F2E9C">
        <w:rPr>
          <w:sz w:val="22"/>
          <w:szCs w:val="22"/>
        </w:rPr>
        <w:t>key personnel are trained in detecting and investigating</w:t>
      </w:r>
      <w:r w:rsidRPr="006F2E9C">
        <w:rPr>
          <w:spacing w:val="-8"/>
          <w:sz w:val="22"/>
          <w:szCs w:val="22"/>
        </w:rPr>
        <w:t xml:space="preserve"> </w:t>
      </w:r>
      <w:r w:rsidRPr="006F2E9C">
        <w:rPr>
          <w:sz w:val="22"/>
          <w:szCs w:val="22"/>
        </w:rPr>
        <w:t>fraud,</w:t>
      </w:r>
    </w:p>
    <w:p w14:paraId="3BD856D1" w14:textId="77777777" w:rsidR="00D03EAE" w:rsidRPr="00C20507" w:rsidRDefault="00D03EAE" w:rsidP="003C71DC">
      <w:pPr>
        <w:pStyle w:val="ListParagraph"/>
        <w:widowControl w:val="0"/>
        <w:numPr>
          <w:ilvl w:val="0"/>
          <w:numId w:val="17"/>
        </w:numPr>
        <w:tabs>
          <w:tab w:val="left" w:pos="1182"/>
          <w:tab w:val="left" w:pos="1183"/>
        </w:tabs>
        <w:autoSpaceDE w:val="0"/>
        <w:autoSpaceDN w:val="0"/>
        <w:spacing w:line="252" w:lineRule="exact"/>
        <w:contextualSpacing w:val="0"/>
        <w:jc w:val="left"/>
        <w:rPr>
          <w:sz w:val="22"/>
          <w:szCs w:val="22"/>
        </w:rPr>
      </w:pPr>
      <w:r w:rsidRPr="006F2E9C">
        <w:rPr>
          <w:sz w:val="22"/>
          <w:szCs w:val="22"/>
        </w:rPr>
        <w:t>identified incidents are</w:t>
      </w:r>
      <w:r w:rsidRPr="006F2E9C">
        <w:rPr>
          <w:spacing w:val="-10"/>
          <w:sz w:val="22"/>
          <w:szCs w:val="22"/>
        </w:rPr>
        <w:t xml:space="preserve"> </w:t>
      </w:r>
      <w:r w:rsidRPr="006F2E9C">
        <w:rPr>
          <w:sz w:val="22"/>
          <w:szCs w:val="22"/>
        </w:rPr>
        <w:t>investigated,</w:t>
      </w:r>
    </w:p>
    <w:p w14:paraId="75875BAD" w14:textId="77777777" w:rsidR="00D03EAE" w:rsidRPr="00C20507" w:rsidRDefault="00D03EAE" w:rsidP="003C71DC">
      <w:pPr>
        <w:pStyle w:val="ListParagraph"/>
        <w:widowControl w:val="0"/>
        <w:numPr>
          <w:ilvl w:val="0"/>
          <w:numId w:val="17"/>
        </w:numPr>
        <w:tabs>
          <w:tab w:val="left" w:pos="1182"/>
          <w:tab w:val="left" w:pos="1183"/>
        </w:tabs>
        <w:autoSpaceDE w:val="0"/>
        <w:autoSpaceDN w:val="0"/>
        <w:spacing w:before="2" w:line="252" w:lineRule="exact"/>
        <w:contextualSpacing w:val="0"/>
        <w:jc w:val="left"/>
        <w:rPr>
          <w:sz w:val="22"/>
          <w:szCs w:val="22"/>
        </w:rPr>
      </w:pPr>
      <w:r w:rsidRPr="006F2E9C">
        <w:rPr>
          <w:sz w:val="22"/>
          <w:szCs w:val="22"/>
        </w:rPr>
        <w:t>perpetrators are robustly dealt</w:t>
      </w:r>
      <w:r w:rsidRPr="006F2E9C">
        <w:rPr>
          <w:spacing w:val="-12"/>
          <w:sz w:val="22"/>
          <w:szCs w:val="22"/>
        </w:rPr>
        <w:t xml:space="preserve"> </w:t>
      </w:r>
      <w:r w:rsidRPr="006F2E9C">
        <w:rPr>
          <w:sz w:val="22"/>
          <w:szCs w:val="22"/>
        </w:rPr>
        <w:t>with,</w:t>
      </w:r>
    </w:p>
    <w:p w14:paraId="64D4EE30" w14:textId="77777777" w:rsidR="00D03EAE" w:rsidRPr="00C20507" w:rsidRDefault="00D03EAE" w:rsidP="003C71DC">
      <w:pPr>
        <w:pStyle w:val="ListParagraph"/>
        <w:widowControl w:val="0"/>
        <w:numPr>
          <w:ilvl w:val="0"/>
          <w:numId w:val="17"/>
        </w:numPr>
        <w:tabs>
          <w:tab w:val="left" w:pos="1182"/>
          <w:tab w:val="left" w:pos="1183"/>
        </w:tabs>
        <w:autoSpaceDE w:val="0"/>
        <w:autoSpaceDN w:val="0"/>
        <w:spacing w:line="252" w:lineRule="exact"/>
        <w:contextualSpacing w:val="0"/>
        <w:jc w:val="left"/>
        <w:rPr>
          <w:sz w:val="22"/>
          <w:szCs w:val="22"/>
        </w:rPr>
      </w:pPr>
      <w:r w:rsidRPr="006F2E9C">
        <w:rPr>
          <w:sz w:val="22"/>
          <w:szCs w:val="22"/>
        </w:rPr>
        <w:t>the school responds to identified weaknesses in its systems and</w:t>
      </w:r>
      <w:r w:rsidRPr="006F2E9C">
        <w:rPr>
          <w:spacing w:val="-11"/>
          <w:sz w:val="22"/>
          <w:szCs w:val="22"/>
        </w:rPr>
        <w:t xml:space="preserve"> </w:t>
      </w:r>
      <w:r w:rsidRPr="006F2E9C">
        <w:rPr>
          <w:sz w:val="22"/>
          <w:szCs w:val="22"/>
        </w:rPr>
        <w:t>controls,</w:t>
      </w:r>
    </w:p>
    <w:p w14:paraId="57C28878" w14:textId="77777777" w:rsidR="00D03EAE" w:rsidRPr="00C20507" w:rsidRDefault="00D03EAE" w:rsidP="003C71DC">
      <w:pPr>
        <w:pStyle w:val="ListParagraph"/>
        <w:widowControl w:val="0"/>
        <w:numPr>
          <w:ilvl w:val="0"/>
          <w:numId w:val="17"/>
        </w:numPr>
        <w:tabs>
          <w:tab w:val="left" w:pos="1182"/>
          <w:tab w:val="left" w:pos="1183"/>
        </w:tabs>
        <w:autoSpaceDE w:val="0"/>
        <w:autoSpaceDN w:val="0"/>
        <w:spacing w:before="1" w:line="252" w:lineRule="exact"/>
        <w:contextualSpacing w:val="0"/>
        <w:jc w:val="left"/>
        <w:rPr>
          <w:sz w:val="22"/>
          <w:szCs w:val="22"/>
        </w:rPr>
      </w:pPr>
      <w:r w:rsidRPr="006F2E9C">
        <w:rPr>
          <w:sz w:val="22"/>
          <w:szCs w:val="22"/>
        </w:rPr>
        <w:t>there is any trend in incidents</w:t>
      </w:r>
      <w:r w:rsidRPr="006F2E9C">
        <w:rPr>
          <w:spacing w:val="-3"/>
          <w:sz w:val="22"/>
          <w:szCs w:val="22"/>
        </w:rPr>
        <w:t xml:space="preserve"> </w:t>
      </w:r>
      <w:r w:rsidRPr="006F2E9C">
        <w:rPr>
          <w:sz w:val="22"/>
          <w:szCs w:val="22"/>
        </w:rPr>
        <w:t>experienced,</w:t>
      </w:r>
    </w:p>
    <w:p w14:paraId="5CFA460C" w14:textId="77777777" w:rsidR="00D03EAE" w:rsidRPr="00C20507" w:rsidRDefault="00D03EAE" w:rsidP="003C71DC">
      <w:pPr>
        <w:pStyle w:val="ListParagraph"/>
        <w:widowControl w:val="0"/>
        <w:numPr>
          <w:ilvl w:val="0"/>
          <w:numId w:val="17"/>
        </w:numPr>
        <w:tabs>
          <w:tab w:val="left" w:pos="1182"/>
          <w:tab w:val="left" w:pos="1183"/>
        </w:tabs>
        <w:autoSpaceDE w:val="0"/>
        <w:autoSpaceDN w:val="0"/>
        <w:spacing w:line="252" w:lineRule="exact"/>
        <w:contextualSpacing w:val="0"/>
        <w:jc w:val="left"/>
        <w:rPr>
          <w:sz w:val="22"/>
          <w:szCs w:val="22"/>
        </w:rPr>
      </w:pPr>
      <w:r w:rsidRPr="006F2E9C">
        <w:rPr>
          <w:sz w:val="22"/>
          <w:szCs w:val="22"/>
        </w:rPr>
        <w:t>perpetrators are</w:t>
      </w:r>
      <w:r w:rsidRPr="006F2E9C">
        <w:rPr>
          <w:spacing w:val="-8"/>
          <w:sz w:val="22"/>
          <w:szCs w:val="22"/>
        </w:rPr>
        <w:t xml:space="preserve"> </w:t>
      </w:r>
      <w:r w:rsidRPr="006F2E9C">
        <w:rPr>
          <w:sz w:val="22"/>
          <w:szCs w:val="22"/>
        </w:rPr>
        <w:t>prosecuted,</w:t>
      </w:r>
    </w:p>
    <w:p w14:paraId="085E2E21" w14:textId="77777777" w:rsidR="001F434F" w:rsidRPr="00FC54FB" w:rsidRDefault="16A13E64" w:rsidP="003C71DC">
      <w:pPr>
        <w:pStyle w:val="ListParagraph"/>
        <w:widowControl w:val="0"/>
        <w:numPr>
          <w:ilvl w:val="0"/>
          <w:numId w:val="17"/>
        </w:numPr>
        <w:tabs>
          <w:tab w:val="left" w:pos="1182"/>
          <w:tab w:val="left" w:pos="1183"/>
        </w:tabs>
        <w:autoSpaceDE w:val="0"/>
        <w:autoSpaceDN w:val="0"/>
        <w:spacing w:line="252" w:lineRule="exact"/>
        <w:contextualSpacing w:val="0"/>
        <w:jc w:val="left"/>
        <w:rPr>
          <w:sz w:val="22"/>
          <w:szCs w:val="22"/>
        </w:rPr>
      </w:pPr>
      <w:r w:rsidRPr="00FC54FB">
        <w:rPr>
          <w:sz w:val="22"/>
          <w:szCs w:val="22"/>
        </w:rPr>
        <w:t>recovery of losses is</w:t>
      </w:r>
      <w:r w:rsidRPr="00FC54FB">
        <w:rPr>
          <w:spacing w:val="-8"/>
          <w:sz w:val="22"/>
          <w:szCs w:val="22"/>
        </w:rPr>
        <w:t xml:space="preserve"> </w:t>
      </w:r>
      <w:r w:rsidRPr="00FC54FB">
        <w:rPr>
          <w:sz w:val="22"/>
          <w:szCs w:val="22"/>
        </w:rPr>
        <w:t>sought.</w:t>
      </w:r>
    </w:p>
    <w:p w14:paraId="2B048DB1" w14:textId="08EB16DC" w:rsidR="581FC920" w:rsidRDefault="581FC920" w:rsidP="581FC920">
      <w:pPr>
        <w:pStyle w:val="ListParagraph"/>
        <w:widowControl w:val="0"/>
        <w:tabs>
          <w:tab w:val="left" w:pos="1182"/>
          <w:tab w:val="left" w:pos="1183"/>
        </w:tabs>
        <w:spacing w:line="252" w:lineRule="exact"/>
        <w:ind w:left="1182"/>
        <w:contextualSpacing w:val="0"/>
        <w:jc w:val="left"/>
        <w:rPr>
          <w:sz w:val="22"/>
          <w:szCs w:val="22"/>
        </w:rPr>
      </w:pPr>
    </w:p>
    <w:p w14:paraId="201C4D74" w14:textId="77777777" w:rsidR="001F434F" w:rsidRPr="00C20507" w:rsidRDefault="001F434F" w:rsidP="003C71DC">
      <w:pPr>
        <w:pStyle w:val="Heading2"/>
        <w:numPr>
          <w:ilvl w:val="0"/>
          <w:numId w:val="18"/>
        </w:numPr>
        <w:rPr>
          <w:sz w:val="22"/>
          <w:szCs w:val="22"/>
        </w:rPr>
      </w:pPr>
      <w:bookmarkStart w:id="5" w:name="_Toc800011004"/>
      <w:r w:rsidRPr="00C20507">
        <w:rPr>
          <w:sz w:val="22"/>
          <w:szCs w:val="22"/>
        </w:rPr>
        <w:t>Reporting on Fraud</w:t>
      </w:r>
      <w:bookmarkEnd w:id="5"/>
    </w:p>
    <w:p w14:paraId="78D42E15" w14:textId="77777777" w:rsidR="001F434F" w:rsidRPr="00C20507" w:rsidRDefault="001F434F" w:rsidP="001F434F">
      <w:pPr>
        <w:pStyle w:val="Heading2"/>
        <w:ind w:left="567"/>
        <w:rPr>
          <w:b w:val="0"/>
          <w:bCs w:val="0"/>
          <w:sz w:val="22"/>
          <w:szCs w:val="22"/>
        </w:rPr>
      </w:pPr>
      <w:r w:rsidRPr="00C20507">
        <w:rPr>
          <w:b w:val="0"/>
          <w:bCs w:val="0"/>
          <w:sz w:val="22"/>
          <w:szCs w:val="22"/>
        </w:rPr>
        <w:t xml:space="preserve">The accounting officer will need to include any identified fraud in their statement on regularity, propriety and compliance. </w:t>
      </w:r>
    </w:p>
    <w:p w14:paraId="7EF8DEC0" w14:textId="77777777" w:rsidR="001F434F" w:rsidRPr="00C20507" w:rsidRDefault="001F434F" w:rsidP="001F434F">
      <w:pPr>
        <w:pStyle w:val="Heading2"/>
        <w:ind w:left="567"/>
        <w:rPr>
          <w:b w:val="0"/>
          <w:bCs w:val="0"/>
          <w:sz w:val="22"/>
          <w:szCs w:val="22"/>
        </w:rPr>
      </w:pPr>
      <w:r w:rsidRPr="00C20507">
        <w:rPr>
          <w:b w:val="0"/>
          <w:bCs w:val="0"/>
          <w:sz w:val="22"/>
          <w:szCs w:val="22"/>
        </w:rPr>
        <w:t xml:space="preserve">The accounting officer should ensure that any references in the final signed statement to instances of material irregularity, impropriety or funding noncompliance are consistent with any findings from the work of the reporting accountant. </w:t>
      </w:r>
    </w:p>
    <w:p w14:paraId="2C866729" w14:textId="77777777" w:rsidR="001F434F" w:rsidRPr="00C20507" w:rsidRDefault="001F434F" w:rsidP="001F434F">
      <w:pPr>
        <w:pStyle w:val="Heading2"/>
        <w:ind w:left="567"/>
        <w:rPr>
          <w:b w:val="0"/>
          <w:bCs w:val="0"/>
          <w:sz w:val="22"/>
          <w:szCs w:val="22"/>
        </w:rPr>
      </w:pPr>
      <w:r w:rsidRPr="00C20507">
        <w:rPr>
          <w:b w:val="0"/>
          <w:bCs w:val="0"/>
          <w:sz w:val="22"/>
          <w:szCs w:val="22"/>
        </w:rPr>
        <w:t xml:space="preserve">The accounting officer should be able to support their statement. Although specific documentation is not required, the accounting officer should retain a file that details work undertaken throughout the year to: </w:t>
      </w:r>
    </w:p>
    <w:p w14:paraId="3B3049AA" w14:textId="77777777" w:rsidR="001F434F" w:rsidRPr="00C20507" w:rsidRDefault="001F434F" w:rsidP="001F434F">
      <w:pPr>
        <w:pStyle w:val="Heading2"/>
        <w:spacing w:after="0"/>
        <w:ind w:left="720"/>
        <w:rPr>
          <w:b w:val="0"/>
          <w:bCs w:val="0"/>
          <w:sz w:val="22"/>
          <w:szCs w:val="22"/>
        </w:rPr>
      </w:pPr>
      <w:r w:rsidRPr="00C20507">
        <w:rPr>
          <w:b w:val="0"/>
          <w:bCs w:val="0"/>
          <w:sz w:val="22"/>
          <w:szCs w:val="22"/>
        </w:rPr>
        <w:t>• provide support for the accounting officer sign off at year end</w:t>
      </w:r>
    </w:p>
    <w:p w14:paraId="4686DA52" w14:textId="77777777" w:rsidR="001F434F" w:rsidRPr="00C20507" w:rsidRDefault="001F434F" w:rsidP="001F434F">
      <w:pPr>
        <w:pStyle w:val="Heading2"/>
        <w:spacing w:after="0"/>
        <w:ind w:left="720"/>
        <w:rPr>
          <w:b w:val="0"/>
          <w:bCs w:val="0"/>
          <w:sz w:val="22"/>
          <w:szCs w:val="22"/>
        </w:rPr>
      </w:pPr>
      <w:r w:rsidRPr="00C20507">
        <w:rPr>
          <w:b w:val="0"/>
          <w:bCs w:val="0"/>
          <w:sz w:val="22"/>
          <w:szCs w:val="22"/>
        </w:rPr>
        <w:t xml:space="preserve">• assist with the reporting accountant’s questions </w:t>
      </w:r>
    </w:p>
    <w:p w14:paraId="3E725448" w14:textId="77777777" w:rsidR="001F434F" w:rsidRPr="00C20507" w:rsidRDefault="001F434F" w:rsidP="001F434F">
      <w:pPr>
        <w:rPr>
          <w:sz w:val="22"/>
          <w:szCs w:val="22"/>
        </w:rPr>
      </w:pPr>
    </w:p>
    <w:p w14:paraId="4318157D" w14:textId="77777777" w:rsidR="001F434F" w:rsidRPr="00C20507" w:rsidRDefault="001F434F" w:rsidP="001F434F">
      <w:pPr>
        <w:pStyle w:val="Heading2"/>
        <w:ind w:left="567"/>
        <w:rPr>
          <w:b w:val="0"/>
          <w:bCs w:val="0"/>
          <w:sz w:val="22"/>
          <w:szCs w:val="22"/>
        </w:rPr>
      </w:pPr>
      <w:r w:rsidRPr="00C20507">
        <w:rPr>
          <w:b w:val="0"/>
          <w:bCs w:val="0"/>
          <w:sz w:val="22"/>
          <w:szCs w:val="22"/>
        </w:rPr>
        <w:t xml:space="preserve">The retention of a working papers file would also assist the academy trust if there were a change of accounting officer during the reporting period, or before finalisation of the accounts. </w:t>
      </w:r>
    </w:p>
    <w:p w14:paraId="0DFD3341" w14:textId="77777777" w:rsidR="00D03EAE" w:rsidRPr="00C20507" w:rsidRDefault="001F434F" w:rsidP="00FC54FB">
      <w:pPr>
        <w:pStyle w:val="Heading2"/>
        <w:ind w:left="567"/>
        <w:rPr>
          <w:sz w:val="22"/>
          <w:szCs w:val="22"/>
        </w:rPr>
      </w:pPr>
      <w:r w:rsidRPr="00C20507">
        <w:rPr>
          <w:b w:val="0"/>
          <w:bCs w:val="0"/>
          <w:sz w:val="22"/>
          <w:szCs w:val="22"/>
        </w:rPr>
        <w:t>Where the accounting officer leaves during the year or up to the date of signing the declaration, including in the run-up to trust closure, the trustees must appoint a new accounting officer (interim/short-term if appropriate). The new accounting officer must be satisfied they can support their signing of the statement. This will be achieved through evidence of discussions between the new accounting officer and trustees, the internal auditor/scrutineer, the senior leadership team and, where possible, the previous accounting officer, along with the availability of all relevant minutes and reports during the period covered by the statement.</w:t>
      </w:r>
    </w:p>
    <w:p w14:paraId="45A40C18" w14:textId="77777777" w:rsidR="00D03EAE" w:rsidRPr="00FC54FB" w:rsidRDefault="00D03EAE" w:rsidP="003C71DC">
      <w:pPr>
        <w:pStyle w:val="Heading2"/>
        <w:numPr>
          <w:ilvl w:val="0"/>
          <w:numId w:val="18"/>
        </w:numPr>
        <w:rPr>
          <w:sz w:val="22"/>
          <w:szCs w:val="22"/>
        </w:rPr>
      </w:pPr>
      <w:bookmarkStart w:id="6" w:name="_Toc800011005"/>
      <w:r w:rsidRPr="00C20507">
        <w:rPr>
          <w:sz w:val="22"/>
          <w:szCs w:val="22"/>
        </w:rPr>
        <w:t>Audit</w:t>
      </w:r>
      <w:bookmarkEnd w:id="6"/>
    </w:p>
    <w:p w14:paraId="4170D97F" w14:textId="22F0A7BC" w:rsidR="00DB7620" w:rsidRPr="00C20507" w:rsidRDefault="00D03EAE" w:rsidP="00DB7620">
      <w:pPr>
        <w:pStyle w:val="BodyText"/>
        <w:ind w:left="462" w:right="215"/>
        <w:rPr>
          <w:sz w:val="22"/>
          <w:szCs w:val="22"/>
        </w:rPr>
      </w:pPr>
      <w:r w:rsidRPr="00C20507">
        <w:rPr>
          <w:sz w:val="22"/>
          <w:szCs w:val="22"/>
        </w:rPr>
        <w:t xml:space="preserve">The </w:t>
      </w:r>
      <w:r w:rsidRPr="00C060CC">
        <w:rPr>
          <w:color w:val="212121"/>
          <w:sz w:val="22"/>
          <w:szCs w:val="22"/>
        </w:rPr>
        <w:t xml:space="preserve">FRAPP Committee </w:t>
      </w:r>
      <w:r w:rsidRPr="00C20507">
        <w:rPr>
          <w:sz w:val="22"/>
          <w:szCs w:val="22"/>
        </w:rPr>
        <w:t xml:space="preserve">and internal audit procedures are a key element of the Trust’s control system. Internal </w:t>
      </w:r>
      <w:proofErr w:type="gramStart"/>
      <w:r w:rsidRPr="00C20507">
        <w:rPr>
          <w:sz w:val="22"/>
          <w:szCs w:val="22"/>
        </w:rPr>
        <w:t>audit carries</w:t>
      </w:r>
      <w:proofErr w:type="gramEnd"/>
      <w:r w:rsidRPr="00C20507">
        <w:rPr>
          <w:sz w:val="22"/>
          <w:szCs w:val="22"/>
        </w:rPr>
        <w:t xml:space="preserve"> out a </w:t>
      </w:r>
      <w:proofErr w:type="gramStart"/>
      <w:r w:rsidRPr="00C20507">
        <w:rPr>
          <w:sz w:val="22"/>
          <w:szCs w:val="22"/>
        </w:rPr>
        <w:t>risk based</w:t>
      </w:r>
      <w:proofErr w:type="gramEnd"/>
      <w:r w:rsidRPr="00C20507">
        <w:rPr>
          <w:sz w:val="22"/>
          <w:szCs w:val="22"/>
        </w:rPr>
        <w:t xml:space="preserve"> series of audits designed to assess the school’s identification and management of fraud risks. The external Audit Team provides an independent appraisal of the integrity of all internal control systems.</w:t>
      </w:r>
    </w:p>
    <w:p w14:paraId="2154C2BE" w14:textId="77777777" w:rsidR="00DB7620" w:rsidRPr="00C20507" w:rsidRDefault="00DB7620" w:rsidP="00DB7620">
      <w:pPr>
        <w:pStyle w:val="BodyText"/>
        <w:ind w:left="462" w:right="215"/>
        <w:rPr>
          <w:sz w:val="22"/>
          <w:szCs w:val="22"/>
        </w:rPr>
      </w:pPr>
    </w:p>
    <w:p w14:paraId="4BBFB230" w14:textId="77777777" w:rsidR="00D03EAE" w:rsidRPr="00FC54FB" w:rsidRDefault="00DB7620" w:rsidP="003C71DC">
      <w:pPr>
        <w:pStyle w:val="Heading2"/>
        <w:numPr>
          <w:ilvl w:val="0"/>
          <w:numId w:val="18"/>
        </w:numPr>
        <w:rPr>
          <w:sz w:val="22"/>
          <w:szCs w:val="22"/>
        </w:rPr>
      </w:pPr>
      <w:bookmarkStart w:id="7" w:name="_Toc800011006"/>
      <w:r w:rsidRPr="00C20507">
        <w:rPr>
          <w:sz w:val="22"/>
          <w:szCs w:val="22"/>
        </w:rPr>
        <w:t>Raising Concerns</w:t>
      </w:r>
      <w:bookmarkEnd w:id="7"/>
    </w:p>
    <w:p w14:paraId="1423BA00" w14:textId="77777777" w:rsidR="00D03EAE" w:rsidRPr="00C20507" w:rsidRDefault="00D03EAE" w:rsidP="00D03EAE">
      <w:pPr>
        <w:pStyle w:val="BodyText"/>
        <w:spacing w:before="1"/>
        <w:ind w:left="462" w:right="277"/>
        <w:rPr>
          <w:sz w:val="22"/>
          <w:szCs w:val="22"/>
        </w:rPr>
      </w:pPr>
      <w:r w:rsidRPr="00C20507">
        <w:rPr>
          <w:sz w:val="22"/>
          <w:szCs w:val="22"/>
        </w:rPr>
        <w:t>It is the responsibility of the Trustees</w:t>
      </w:r>
      <w:r w:rsidRPr="00C060CC">
        <w:rPr>
          <w:color w:val="212121"/>
          <w:sz w:val="22"/>
          <w:szCs w:val="22"/>
        </w:rPr>
        <w:t>, LGC</w:t>
      </w:r>
      <w:r w:rsidRPr="00C20507">
        <w:rPr>
          <w:sz w:val="22"/>
          <w:szCs w:val="22"/>
        </w:rPr>
        <w:t xml:space="preserve">, CEO, Head Teacher and employees to prevent and help detect fraud, bribery and corruption. In </w:t>
      </w:r>
      <w:proofErr w:type="gramStart"/>
      <w:r w:rsidRPr="00C20507">
        <w:rPr>
          <w:sz w:val="22"/>
          <w:szCs w:val="22"/>
        </w:rPr>
        <w:t>high risk</w:t>
      </w:r>
      <w:proofErr w:type="gramEnd"/>
      <w:r w:rsidRPr="00C20507">
        <w:rPr>
          <w:sz w:val="22"/>
          <w:szCs w:val="22"/>
        </w:rPr>
        <w:t xml:space="preserve"> areas specific controls aimed at preventing and detecting </w:t>
      </w:r>
      <w:proofErr w:type="gramStart"/>
      <w:r w:rsidRPr="00C20507">
        <w:rPr>
          <w:sz w:val="22"/>
          <w:szCs w:val="22"/>
        </w:rPr>
        <w:t>frauds</w:t>
      </w:r>
      <w:proofErr w:type="gramEnd"/>
      <w:r w:rsidRPr="00C20507">
        <w:rPr>
          <w:sz w:val="22"/>
          <w:szCs w:val="22"/>
        </w:rPr>
        <w:t xml:space="preserve"> will be in place.</w:t>
      </w:r>
    </w:p>
    <w:p w14:paraId="39A34E51" w14:textId="77777777" w:rsidR="00D03EAE" w:rsidRPr="00C060CC" w:rsidRDefault="00D03EAE" w:rsidP="00D03EAE">
      <w:pPr>
        <w:pStyle w:val="BodyText"/>
        <w:spacing w:before="9"/>
        <w:rPr>
          <w:color w:val="212121"/>
          <w:sz w:val="22"/>
          <w:szCs w:val="22"/>
        </w:rPr>
      </w:pPr>
    </w:p>
    <w:p w14:paraId="49005BBB" w14:textId="26BE4EFD" w:rsidR="00D03EAE" w:rsidRPr="00C20507" w:rsidRDefault="00D03EAE" w:rsidP="00D03EAE">
      <w:pPr>
        <w:pStyle w:val="BodyText"/>
        <w:spacing w:before="1"/>
        <w:ind w:left="462" w:right="521"/>
        <w:rPr>
          <w:sz w:val="22"/>
          <w:szCs w:val="22"/>
        </w:rPr>
      </w:pPr>
      <w:r w:rsidRPr="00C060CC">
        <w:rPr>
          <w:color w:val="212121"/>
          <w:sz w:val="22"/>
          <w:szCs w:val="22"/>
        </w:rPr>
        <w:t>Governors, CEO and CFO have a duty to inform the Board of Trustees and the</w:t>
      </w:r>
      <w:r w:rsidR="00C060CC" w:rsidRPr="00C060CC">
        <w:rPr>
          <w:color w:val="212121"/>
          <w:sz w:val="22"/>
          <w:szCs w:val="22"/>
        </w:rPr>
        <w:t xml:space="preserve"> </w:t>
      </w:r>
      <w:r w:rsidRPr="00C060CC">
        <w:rPr>
          <w:color w:val="212121"/>
          <w:sz w:val="22"/>
          <w:szCs w:val="22"/>
        </w:rPr>
        <w:t xml:space="preserve">FRAPP </w:t>
      </w:r>
      <w:r w:rsidRPr="00C060CC">
        <w:rPr>
          <w:color w:val="212121"/>
          <w:sz w:val="22"/>
          <w:szCs w:val="22"/>
        </w:rPr>
        <w:lastRenderedPageBreak/>
        <w:t xml:space="preserve">Committee </w:t>
      </w:r>
      <w:r w:rsidRPr="00C20507">
        <w:rPr>
          <w:sz w:val="22"/>
          <w:szCs w:val="22"/>
        </w:rPr>
        <w:t>of any potential fraud, bribes, corruption or other suspected irregularities.</w:t>
      </w:r>
    </w:p>
    <w:p w14:paraId="2DCBFAC3" w14:textId="77777777" w:rsidR="00D03EAE" w:rsidRPr="00C20507" w:rsidRDefault="00D03EAE" w:rsidP="00D03EAE">
      <w:pPr>
        <w:pStyle w:val="BodyText"/>
        <w:rPr>
          <w:sz w:val="22"/>
          <w:szCs w:val="22"/>
        </w:rPr>
      </w:pPr>
    </w:p>
    <w:p w14:paraId="055FDEEA" w14:textId="20C4F707" w:rsidR="00D03EAE" w:rsidRPr="00C20507" w:rsidRDefault="00D03EAE" w:rsidP="00D03EAE">
      <w:pPr>
        <w:pStyle w:val="BodyText"/>
        <w:ind w:left="462" w:right="484"/>
        <w:rPr>
          <w:sz w:val="22"/>
          <w:szCs w:val="22"/>
        </w:rPr>
      </w:pPr>
      <w:r w:rsidRPr="00C20507">
        <w:rPr>
          <w:sz w:val="22"/>
          <w:szCs w:val="22"/>
        </w:rPr>
        <w:t>The CFO will ensure that a log is maintained of all reported incidents at the school which will be reported to the Trust</w:t>
      </w:r>
      <w:r w:rsidRPr="00C060CC">
        <w:rPr>
          <w:color w:val="212121"/>
          <w:sz w:val="22"/>
          <w:szCs w:val="22"/>
        </w:rPr>
        <w:t>ees. Any fraud, theft or irregularity will be reported to the Department for Education (DfE) where the individual incident exceeds £5,000, where incidents in the year cumulatively exceed £5,000, or where the fraud is unusual or systematic, regardless of value.</w:t>
      </w:r>
    </w:p>
    <w:p w14:paraId="49F762D7" w14:textId="77777777" w:rsidR="00D03EAE" w:rsidRPr="00C20507" w:rsidRDefault="00D03EAE" w:rsidP="00D03EAE">
      <w:pPr>
        <w:pStyle w:val="BodyText"/>
        <w:spacing w:before="1"/>
        <w:rPr>
          <w:sz w:val="22"/>
          <w:szCs w:val="22"/>
        </w:rPr>
      </w:pPr>
    </w:p>
    <w:p w14:paraId="44099B9D" w14:textId="52425FB0" w:rsidR="00553793" w:rsidRPr="00C060CC" w:rsidRDefault="4E3C3B7A" w:rsidP="581FC920">
      <w:pPr>
        <w:pStyle w:val="BodyText"/>
        <w:ind w:left="462" w:right="142"/>
      </w:pPr>
      <w:r w:rsidRPr="581FC920">
        <w:rPr>
          <w:rFonts w:ascii="Calibri" w:eastAsia="Calibri" w:hAnsi="Calibri" w:cs="Calibri"/>
          <w:sz w:val="22"/>
          <w:szCs w:val="22"/>
        </w:rPr>
        <w:t xml:space="preserve">Any person who knows of, or has reasonable grounds to suspect, fraud, bribery, corruption, theft or financial irregularity must report the concern promptly. Individuals must not confront the </w:t>
      </w:r>
      <w:proofErr w:type="gramStart"/>
      <w:r w:rsidRPr="581FC920">
        <w:rPr>
          <w:rFonts w:ascii="Calibri" w:eastAsia="Calibri" w:hAnsi="Calibri" w:cs="Calibri"/>
          <w:sz w:val="22"/>
          <w:szCs w:val="22"/>
        </w:rPr>
        <w:t>person suspected</w:t>
      </w:r>
      <w:proofErr w:type="gramEnd"/>
      <w:r w:rsidRPr="581FC920">
        <w:rPr>
          <w:rFonts w:ascii="Calibri" w:eastAsia="Calibri" w:hAnsi="Calibri" w:cs="Calibri"/>
          <w:sz w:val="22"/>
          <w:szCs w:val="22"/>
        </w:rPr>
        <w:t>, attempt to conduct their own investigation, or take any action that could compromise evidence. On receipt of a concern, the Trust will consider immediate action to protect public funds, pupils, staff, information and evidence. The appointed investigator must be suitably independent, declare any conflict of interest, document the scope of the investigation, preserve evidence securely and report findings to FRAPP.</w:t>
      </w:r>
    </w:p>
    <w:p w14:paraId="666B38CC" w14:textId="27873011" w:rsidR="00553793" w:rsidRPr="00C060CC" w:rsidRDefault="00553793" w:rsidP="581FC920">
      <w:pPr>
        <w:pStyle w:val="BodyText"/>
        <w:ind w:left="462" w:right="142"/>
        <w:rPr>
          <w:rFonts w:ascii="Calibri" w:eastAsia="Calibri" w:hAnsi="Calibri" w:cs="Calibri"/>
        </w:rPr>
      </w:pPr>
    </w:p>
    <w:p w14:paraId="012A8364" w14:textId="03EB3EEB" w:rsidR="00553793" w:rsidRPr="00C060CC" w:rsidRDefault="557DAABF">
      <w:pPr>
        <w:pStyle w:val="BodyText"/>
        <w:ind w:left="462" w:right="142"/>
        <w:rPr>
          <w:color w:val="212121"/>
          <w:sz w:val="22"/>
          <w:szCs w:val="22"/>
        </w:rPr>
      </w:pPr>
      <w:r w:rsidRPr="581FC920">
        <w:rPr>
          <w:color w:val="212121"/>
          <w:sz w:val="22"/>
          <w:szCs w:val="22"/>
        </w:rPr>
        <w:t>The CFO will decide who investigates. Where a concern relates to the CEO or the CFO, it must be reported directly to the Chair of Trustees and the Chair of the FRAPP Committee, who will decide who investigates and will ensure the person concerned takes no part in the investigation or in the maintenance of the incident log.</w:t>
      </w:r>
    </w:p>
    <w:p w14:paraId="56FF3B57" w14:textId="77777777" w:rsidR="00D03EAE" w:rsidRPr="00C20507" w:rsidRDefault="00D03EAE" w:rsidP="00D03EAE">
      <w:pPr>
        <w:pStyle w:val="BodyText"/>
        <w:spacing w:before="11"/>
        <w:rPr>
          <w:sz w:val="22"/>
          <w:szCs w:val="22"/>
        </w:rPr>
      </w:pPr>
    </w:p>
    <w:p w14:paraId="1894524C" w14:textId="3B7FF62D" w:rsidR="00D03EAE" w:rsidRPr="00C20507" w:rsidRDefault="00D03EAE" w:rsidP="00D03EAE">
      <w:pPr>
        <w:pStyle w:val="BodyText"/>
        <w:ind w:left="462" w:right="300"/>
        <w:rPr>
          <w:sz w:val="22"/>
          <w:szCs w:val="22"/>
        </w:rPr>
      </w:pPr>
      <w:r w:rsidRPr="00C20507">
        <w:rPr>
          <w:sz w:val="22"/>
          <w:szCs w:val="22"/>
        </w:rPr>
        <w:t xml:space="preserve">It is often the alertness of employees and the Public that enables frauds to be detected. In accordance with the Whistleblowing Policy, any member of staff with any concerns about the Trust or its academies’ activities should normally raise concerns through their immediate manager or senior management. However, it is </w:t>
      </w:r>
      <w:proofErr w:type="spellStart"/>
      <w:r w:rsidRPr="00C20507">
        <w:rPr>
          <w:sz w:val="22"/>
          <w:szCs w:val="22"/>
        </w:rPr>
        <w:t>recognised</w:t>
      </w:r>
      <w:proofErr w:type="spellEnd"/>
      <w:r w:rsidRPr="00C20507">
        <w:rPr>
          <w:sz w:val="22"/>
          <w:szCs w:val="22"/>
        </w:rPr>
        <w:t xml:space="preserve"> that this may not be possible in certain circumstances. In these cases, contact should be made with the Chair of the Trust or </w:t>
      </w:r>
      <w:r w:rsidRPr="00C060CC">
        <w:rPr>
          <w:color w:val="212121"/>
          <w:sz w:val="22"/>
          <w:szCs w:val="22"/>
        </w:rPr>
        <w:t xml:space="preserve">the FRAPP Committee; the </w:t>
      </w:r>
      <w:r w:rsidRPr="00C20507">
        <w:rPr>
          <w:sz w:val="22"/>
          <w:szCs w:val="22"/>
        </w:rPr>
        <w:t>CEO or the CFO as appropriate. Concerns may also be raised with the Trust’s External Auditor.</w:t>
      </w:r>
    </w:p>
    <w:p w14:paraId="0D25FCD0" w14:textId="77777777" w:rsidR="00D03EAE" w:rsidRPr="00C20507" w:rsidRDefault="00D03EAE" w:rsidP="00D03EAE">
      <w:pPr>
        <w:pStyle w:val="BodyText"/>
        <w:spacing w:before="1"/>
        <w:rPr>
          <w:sz w:val="22"/>
          <w:szCs w:val="22"/>
        </w:rPr>
      </w:pPr>
    </w:p>
    <w:p w14:paraId="790CDAA1" w14:textId="7C1DB502" w:rsidR="002464DF" w:rsidRPr="00C20507" w:rsidRDefault="7663FCD8" w:rsidP="581FC920">
      <w:pPr>
        <w:pStyle w:val="BodyText"/>
        <w:spacing w:before="1"/>
        <w:ind w:left="462" w:right="410"/>
        <w:rPr>
          <w:rFonts w:ascii="Calibri" w:eastAsia="Calibri" w:hAnsi="Calibri" w:cs="Calibri"/>
          <w:sz w:val="22"/>
          <w:szCs w:val="22"/>
        </w:rPr>
      </w:pPr>
      <w:r w:rsidRPr="581FC920">
        <w:rPr>
          <w:rFonts w:ascii="Calibri" w:eastAsia="Calibri" w:hAnsi="Calibri" w:cs="Calibri"/>
          <w:sz w:val="22"/>
          <w:szCs w:val="22"/>
        </w:rPr>
        <w:t xml:space="preserve">Concerns will be handled </w:t>
      </w:r>
      <w:proofErr w:type="gramStart"/>
      <w:r w:rsidRPr="581FC920">
        <w:rPr>
          <w:rFonts w:ascii="Calibri" w:eastAsia="Calibri" w:hAnsi="Calibri" w:cs="Calibri"/>
          <w:sz w:val="22"/>
          <w:szCs w:val="22"/>
        </w:rPr>
        <w:t>sensitively</w:t>
      </w:r>
      <w:proofErr w:type="gramEnd"/>
      <w:r w:rsidRPr="581FC920">
        <w:rPr>
          <w:rFonts w:ascii="Calibri" w:eastAsia="Calibri" w:hAnsi="Calibri" w:cs="Calibri"/>
          <w:sz w:val="22"/>
          <w:szCs w:val="22"/>
        </w:rPr>
        <w:t xml:space="preserve"> and information will be shared only with those who need it for assessment, investigation, legal or regulatory reporting, disciplinary action or recovery of losses. The Trust will seek to protect the identity of the person raising the concern as far as reasonably </w:t>
      </w:r>
      <w:proofErr w:type="gramStart"/>
      <w:r w:rsidRPr="581FC920">
        <w:rPr>
          <w:rFonts w:ascii="Calibri" w:eastAsia="Calibri" w:hAnsi="Calibri" w:cs="Calibri"/>
          <w:sz w:val="22"/>
          <w:szCs w:val="22"/>
        </w:rPr>
        <w:t>possible, but</w:t>
      </w:r>
      <w:proofErr w:type="gramEnd"/>
      <w:r w:rsidRPr="581FC920">
        <w:rPr>
          <w:rFonts w:ascii="Calibri" w:eastAsia="Calibri" w:hAnsi="Calibri" w:cs="Calibri"/>
          <w:sz w:val="22"/>
          <w:szCs w:val="22"/>
        </w:rPr>
        <w:t xml:space="preserve"> cannot guarantee absolute confidentiality where disclosure is required by law or necessary for a fair investigation. Depending on the nature and seriousness of the concern, the matter may be investigated by the Trust, internal scrutiny, an independent investigator, the external auditor, the police or another relevant authority.</w:t>
      </w:r>
    </w:p>
    <w:p w14:paraId="10209738" w14:textId="4BA14A62" w:rsidR="002464DF" w:rsidRPr="00C20507" w:rsidRDefault="002464DF" w:rsidP="581FC920">
      <w:pPr>
        <w:spacing w:before="1" w:line="276" w:lineRule="auto"/>
      </w:pPr>
    </w:p>
    <w:p w14:paraId="29420030" w14:textId="3E2F9DD8" w:rsidR="002464DF" w:rsidRPr="00C20507" w:rsidRDefault="002464DF" w:rsidP="581FC920">
      <w:pPr>
        <w:spacing w:after="200" w:line="276" w:lineRule="auto"/>
        <w:jc w:val="left"/>
        <w:rPr>
          <w:rFonts w:ascii="Calibri" w:eastAsia="Calibri" w:hAnsi="Calibri" w:cs="Calibri"/>
          <w:lang w:val="en-US"/>
        </w:rPr>
      </w:pPr>
    </w:p>
    <w:p w14:paraId="05606AD1" w14:textId="20130803" w:rsidR="002464DF" w:rsidRPr="00C20507" w:rsidRDefault="002464DF" w:rsidP="00D03EAE">
      <w:pPr>
        <w:pStyle w:val="BodyText"/>
        <w:spacing w:before="1"/>
        <w:ind w:left="462" w:right="410"/>
        <w:rPr>
          <w:sz w:val="22"/>
          <w:szCs w:val="22"/>
        </w:rPr>
      </w:pPr>
    </w:p>
    <w:p w14:paraId="5EEE90B1" w14:textId="5C4CDB38" w:rsidR="002464DF" w:rsidRDefault="002464DF">
      <w:pPr>
        <w:spacing w:after="200" w:line="276" w:lineRule="auto"/>
        <w:jc w:val="left"/>
        <w:rPr>
          <w:rFonts w:eastAsia="Arial" w:cstheme="minorHAnsi"/>
          <w:lang w:val="en-US"/>
        </w:rPr>
      </w:pPr>
    </w:p>
    <w:sectPr w:rsidR="002464DF" w:rsidSect="00A05985">
      <w:footerReference w:type="default" r:id="rId12"/>
      <w:footerReference w:type="first" r:id="rId13"/>
      <w:pgSz w:w="11906" w:h="16838"/>
      <w:pgMar w:top="993" w:right="1440" w:bottom="1418" w:left="1440" w:header="709" w:footer="3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493D9" w14:textId="77777777" w:rsidR="00496119" w:rsidRDefault="00496119" w:rsidP="00641A5F">
      <w:r>
        <w:separator/>
      </w:r>
    </w:p>
  </w:endnote>
  <w:endnote w:type="continuationSeparator" w:id="0">
    <w:p w14:paraId="06ED19A4" w14:textId="77777777" w:rsidR="00496119" w:rsidRDefault="00496119" w:rsidP="00641A5F">
      <w:r>
        <w:continuationSeparator/>
      </w:r>
    </w:p>
  </w:endnote>
  <w:endnote w:type="continuationNotice" w:id="1">
    <w:p w14:paraId="2351104B" w14:textId="77777777" w:rsidR="00496119" w:rsidRDefault="00496119" w:rsidP="00641A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1164828"/>
      <w:docPartObj>
        <w:docPartGallery w:val="Page Numbers (Bottom of Page)"/>
        <w:docPartUnique/>
      </w:docPartObj>
    </w:sdtPr>
    <w:sdtEndPr/>
    <w:sdtContent>
      <w:sdt>
        <w:sdtPr>
          <w:id w:val="-764843572"/>
          <w:docPartObj>
            <w:docPartGallery w:val="Page Numbers (Top of Page)"/>
            <w:docPartUnique/>
          </w:docPartObj>
        </w:sdtPr>
        <w:sdtEndPr/>
        <w:sdtContent>
          <w:p w14:paraId="1D820017" w14:textId="77777777" w:rsidR="00170628" w:rsidRDefault="0017062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F4A2648" w14:textId="77777777" w:rsidR="00170628" w:rsidRPr="00912657" w:rsidRDefault="00170628" w:rsidP="009126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5715522"/>
      <w:docPartObj>
        <w:docPartGallery w:val="Page Numbers (Bottom of Page)"/>
        <w:docPartUnique/>
      </w:docPartObj>
    </w:sdtPr>
    <w:sdtEndPr/>
    <w:sdtContent>
      <w:sdt>
        <w:sdtPr>
          <w:id w:val="-200399387"/>
          <w:docPartObj>
            <w:docPartGallery w:val="Page Numbers (Top of Page)"/>
            <w:docPartUnique/>
          </w:docPartObj>
        </w:sdtPr>
        <w:sdtEndPr/>
        <w:sdtContent>
          <w:p w14:paraId="1D8BFD75" w14:textId="77777777" w:rsidR="00170628" w:rsidRDefault="0017062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E87420E" w14:textId="77777777" w:rsidR="00170628" w:rsidRDefault="00170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60357" w14:textId="77777777" w:rsidR="00496119" w:rsidRDefault="00496119" w:rsidP="00641A5F">
      <w:r>
        <w:separator/>
      </w:r>
    </w:p>
  </w:footnote>
  <w:footnote w:type="continuationSeparator" w:id="0">
    <w:p w14:paraId="5AF190AE" w14:textId="77777777" w:rsidR="00496119" w:rsidRDefault="00496119" w:rsidP="00641A5F">
      <w:r>
        <w:continuationSeparator/>
      </w:r>
    </w:p>
  </w:footnote>
  <w:footnote w:type="continuationNotice" w:id="1">
    <w:p w14:paraId="6E638D01" w14:textId="77777777" w:rsidR="00496119" w:rsidRDefault="00496119" w:rsidP="00641A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200668"/>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01857F4C"/>
    <w:multiLevelType w:val="hybridMultilevel"/>
    <w:tmpl w:val="412463A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1886DBE"/>
    <w:multiLevelType w:val="multilevel"/>
    <w:tmpl w:val="B0DED97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2300F8E"/>
    <w:multiLevelType w:val="hybridMultilevel"/>
    <w:tmpl w:val="F65E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DB106D"/>
    <w:multiLevelType w:val="hybridMultilevel"/>
    <w:tmpl w:val="D682DEF8"/>
    <w:lvl w:ilvl="0" w:tplc="5666FD46">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22259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B072A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C4067C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048BA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DC4319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9488BA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E2740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0EC7D5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56749CB"/>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FA6569"/>
    <w:multiLevelType w:val="multilevel"/>
    <w:tmpl w:val="92FA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51C8E"/>
    <w:multiLevelType w:val="hybridMultilevel"/>
    <w:tmpl w:val="3EB076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8474734"/>
    <w:multiLevelType w:val="multilevel"/>
    <w:tmpl w:val="9E44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273D90"/>
    <w:multiLevelType w:val="hybridMultilevel"/>
    <w:tmpl w:val="E278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AB77E9"/>
    <w:multiLevelType w:val="hybridMultilevel"/>
    <w:tmpl w:val="E72635D0"/>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0B290D"/>
    <w:multiLevelType w:val="hybridMultilevel"/>
    <w:tmpl w:val="79D439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146B2E"/>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0E6E4386"/>
    <w:multiLevelType w:val="multilevel"/>
    <w:tmpl w:val="7A10356C"/>
    <w:lvl w:ilvl="0">
      <w:start w:val="1"/>
      <w:numFmt w:val="decimal"/>
      <w:lvlText w:val="%1."/>
      <w:lvlJc w:val="left"/>
      <w:pPr>
        <w:ind w:left="940" w:hanging="720"/>
        <w:jc w:val="right"/>
      </w:pPr>
      <w:rPr>
        <w:rFonts w:ascii="Calibri" w:eastAsia="Calibri" w:hAnsi="Calibri" w:cs="Calibri" w:hint="default"/>
        <w:b/>
        <w:bCs/>
        <w:spacing w:val="-2"/>
        <w:w w:val="100"/>
        <w:sz w:val="22"/>
        <w:szCs w:val="22"/>
      </w:rPr>
    </w:lvl>
    <w:lvl w:ilvl="1">
      <w:start w:val="1"/>
      <w:numFmt w:val="decimal"/>
      <w:lvlText w:val="%1.%2"/>
      <w:lvlJc w:val="left"/>
      <w:pPr>
        <w:ind w:left="862" w:hanging="720"/>
      </w:pPr>
      <w:rPr>
        <w:rFonts w:ascii="Calibri" w:eastAsia="Calibri" w:hAnsi="Calibri" w:cs="Calibri" w:hint="default"/>
        <w:spacing w:val="-3"/>
        <w:w w:val="100"/>
        <w:sz w:val="22"/>
        <w:szCs w:val="22"/>
      </w:rPr>
    </w:lvl>
    <w:lvl w:ilvl="2">
      <w:start w:val="1"/>
      <w:numFmt w:val="upperLetter"/>
      <w:lvlText w:val="%3"/>
      <w:lvlJc w:val="left"/>
      <w:pPr>
        <w:ind w:left="820" w:hanging="720"/>
      </w:pPr>
      <w:rPr>
        <w:rFonts w:ascii="Calibri" w:eastAsia="Calibri" w:hAnsi="Calibri" w:cs="Calibri" w:hint="default"/>
        <w:w w:val="100"/>
        <w:sz w:val="22"/>
        <w:szCs w:val="22"/>
      </w:rPr>
    </w:lvl>
    <w:lvl w:ilvl="3">
      <w:numFmt w:val="bullet"/>
      <w:lvlText w:val="•"/>
      <w:lvlJc w:val="left"/>
      <w:pPr>
        <w:ind w:left="2797" w:hanging="720"/>
      </w:pPr>
      <w:rPr>
        <w:rFonts w:hint="default"/>
      </w:rPr>
    </w:lvl>
    <w:lvl w:ilvl="4">
      <w:numFmt w:val="bullet"/>
      <w:lvlText w:val="•"/>
      <w:lvlJc w:val="left"/>
      <w:pPr>
        <w:ind w:left="3726" w:hanging="720"/>
      </w:pPr>
      <w:rPr>
        <w:rFonts w:hint="default"/>
      </w:rPr>
    </w:lvl>
    <w:lvl w:ilvl="5">
      <w:numFmt w:val="bullet"/>
      <w:lvlText w:val="•"/>
      <w:lvlJc w:val="left"/>
      <w:pPr>
        <w:ind w:left="4655" w:hanging="720"/>
      </w:pPr>
      <w:rPr>
        <w:rFonts w:hint="default"/>
      </w:rPr>
    </w:lvl>
    <w:lvl w:ilvl="6">
      <w:numFmt w:val="bullet"/>
      <w:lvlText w:val="•"/>
      <w:lvlJc w:val="left"/>
      <w:pPr>
        <w:ind w:left="5584" w:hanging="720"/>
      </w:pPr>
      <w:rPr>
        <w:rFonts w:hint="default"/>
      </w:rPr>
    </w:lvl>
    <w:lvl w:ilvl="7">
      <w:numFmt w:val="bullet"/>
      <w:lvlText w:val="•"/>
      <w:lvlJc w:val="left"/>
      <w:pPr>
        <w:ind w:left="6512" w:hanging="720"/>
      </w:pPr>
      <w:rPr>
        <w:rFonts w:hint="default"/>
      </w:rPr>
    </w:lvl>
    <w:lvl w:ilvl="8">
      <w:numFmt w:val="bullet"/>
      <w:lvlText w:val="•"/>
      <w:lvlJc w:val="left"/>
      <w:pPr>
        <w:ind w:left="7441" w:hanging="720"/>
      </w:pPr>
      <w:rPr>
        <w:rFonts w:hint="default"/>
      </w:rPr>
    </w:lvl>
  </w:abstractNum>
  <w:abstractNum w:abstractNumId="17" w15:restartNumberingAfterBreak="0">
    <w:nsid w:val="0ECA7C5F"/>
    <w:multiLevelType w:val="hybridMultilevel"/>
    <w:tmpl w:val="98B26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1A21DDB"/>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134C7332"/>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13DE5267"/>
    <w:multiLevelType w:val="multilevel"/>
    <w:tmpl w:val="E9E0BE9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470528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2" w15:restartNumberingAfterBreak="0">
    <w:nsid w:val="15A354A8"/>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15:restartNumberingAfterBreak="0">
    <w:nsid w:val="19004E03"/>
    <w:multiLevelType w:val="hybridMultilevel"/>
    <w:tmpl w:val="1B42F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A5036E8"/>
    <w:multiLevelType w:val="multilevel"/>
    <w:tmpl w:val="2512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071C3C"/>
    <w:multiLevelType w:val="multilevel"/>
    <w:tmpl w:val="D69E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8734FE"/>
    <w:multiLevelType w:val="hybridMultilevel"/>
    <w:tmpl w:val="5D20F37E"/>
    <w:lvl w:ilvl="0" w:tplc="B7F4A0E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5C759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806D00">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96CD6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C6A622">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7477E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EC21A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6EBE0E">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082AB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CC015AC"/>
    <w:multiLevelType w:val="multilevel"/>
    <w:tmpl w:val="33F0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3E14A8"/>
    <w:multiLevelType w:val="hybridMultilevel"/>
    <w:tmpl w:val="2DAC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D58651A"/>
    <w:multiLevelType w:val="multilevel"/>
    <w:tmpl w:val="A84A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340F9D"/>
    <w:multiLevelType w:val="multilevel"/>
    <w:tmpl w:val="63369F4E"/>
    <w:lvl w:ilvl="0">
      <w:start w:val="1"/>
      <w:numFmt w:val="decimal"/>
      <w:lvlText w:val="%1."/>
      <w:lvlJc w:val="left"/>
      <w:pPr>
        <w:ind w:left="462" w:hanging="360"/>
      </w:pPr>
      <w:rPr>
        <w:rFonts w:ascii="Arial" w:eastAsia="Arial" w:hAnsi="Arial" w:cs="Arial" w:hint="default"/>
        <w:b/>
        <w:bCs/>
        <w:spacing w:val="-1"/>
        <w:w w:val="100"/>
        <w:sz w:val="22"/>
        <w:szCs w:val="22"/>
        <w:lang w:val="en-GB" w:eastAsia="en-GB" w:bidi="en-GB"/>
      </w:rPr>
    </w:lvl>
    <w:lvl w:ilvl="1">
      <w:start w:val="1"/>
      <w:numFmt w:val="decimal"/>
      <w:lvlText w:val="%1.%2."/>
      <w:lvlJc w:val="left"/>
      <w:pPr>
        <w:ind w:left="1094" w:hanging="634"/>
      </w:pPr>
      <w:rPr>
        <w:rFonts w:ascii="Arial" w:eastAsia="Arial" w:hAnsi="Arial" w:cs="Arial" w:hint="default"/>
        <w:b/>
        <w:bCs/>
        <w:w w:val="100"/>
        <w:sz w:val="22"/>
        <w:szCs w:val="22"/>
        <w:lang w:val="en-GB" w:eastAsia="en-GB" w:bidi="en-GB"/>
      </w:rPr>
    </w:lvl>
    <w:lvl w:ilvl="2">
      <w:numFmt w:val="bullet"/>
      <w:lvlText w:val="o"/>
      <w:lvlJc w:val="left"/>
      <w:pPr>
        <w:ind w:left="1518" w:hanging="286"/>
      </w:pPr>
      <w:rPr>
        <w:rFonts w:ascii="Courier New" w:eastAsia="Courier New" w:hAnsi="Courier New" w:cs="Courier New" w:hint="default"/>
        <w:w w:val="100"/>
        <w:sz w:val="22"/>
        <w:szCs w:val="22"/>
        <w:lang w:val="en-GB" w:eastAsia="en-GB" w:bidi="en-GB"/>
      </w:rPr>
    </w:lvl>
    <w:lvl w:ilvl="3">
      <w:numFmt w:val="bullet"/>
      <w:lvlText w:val="•"/>
      <w:lvlJc w:val="left"/>
      <w:pPr>
        <w:ind w:left="2488" w:hanging="286"/>
      </w:pPr>
      <w:rPr>
        <w:rFonts w:hint="default"/>
        <w:lang w:val="en-GB" w:eastAsia="en-GB" w:bidi="en-GB"/>
      </w:rPr>
    </w:lvl>
    <w:lvl w:ilvl="4">
      <w:numFmt w:val="bullet"/>
      <w:lvlText w:val="•"/>
      <w:lvlJc w:val="left"/>
      <w:pPr>
        <w:ind w:left="3456" w:hanging="286"/>
      </w:pPr>
      <w:rPr>
        <w:rFonts w:hint="default"/>
        <w:lang w:val="en-GB" w:eastAsia="en-GB" w:bidi="en-GB"/>
      </w:rPr>
    </w:lvl>
    <w:lvl w:ilvl="5">
      <w:numFmt w:val="bullet"/>
      <w:lvlText w:val="•"/>
      <w:lvlJc w:val="left"/>
      <w:pPr>
        <w:ind w:left="4424" w:hanging="286"/>
      </w:pPr>
      <w:rPr>
        <w:rFonts w:hint="default"/>
        <w:lang w:val="en-GB" w:eastAsia="en-GB" w:bidi="en-GB"/>
      </w:rPr>
    </w:lvl>
    <w:lvl w:ilvl="6">
      <w:numFmt w:val="bullet"/>
      <w:lvlText w:val="•"/>
      <w:lvlJc w:val="left"/>
      <w:pPr>
        <w:ind w:left="5393" w:hanging="286"/>
      </w:pPr>
      <w:rPr>
        <w:rFonts w:hint="default"/>
        <w:lang w:val="en-GB" w:eastAsia="en-GB" w:bidi="en-GB"/>
      </w:rPr>
    </w:lvl>
    <w:lvl w:ilvl="7">
      <w:numFmt w:val="bullet"/>
      <w:lvlText w:val="•"/>
      <w:lvlJc w:val="left"/>
      <w:pPr>
        <w:ind w:left="6361" w:hanging="286"/>
      </w:pPr>
      <w:rPr>
        <w:rFonts w:hint="default"/>
        <w:lang w:val="en-GB" w:eastAsia="en-GB" w:bidi="en-GB"/>
      </w:rPr>
    </w:lvl>
    <w:lvl w:ilvl="8">
      <w:numFmt w:val="bullet"/>
      <w:lvlText w:val="•"/>
      <w:lvlJc w:val="left"/>
      <w:pPr>
        <w:ind w:left="7329" w:hanging="286"/>
      </w:pPr>
      <w:rPr>
        <w:rFonts w:hint="default"/>
        <w:lang w:val="en-GB" w:eastAsia="en-GB" w:bidi="en-GB"/>
      </w:rPr>
    </w:lvl>
  </w:abstractNum>
  <w:abstractNum w:abstractNumId="31" w15:restartNumberingAfterBreak="0">
    <w:nsid w:val="221D7A9D"/>
    <w:multiLevelType w:val="hybridMultilevel"/>
    <w:tmpl w:val="59EC19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2E0842"/>
    <w:multiLevelType w:val="hybridMultilevel"/>
    <w:tmpl w:val="15A00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2652D63"/>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28E4D88"/>
    <w:multiLevelType w:val="hybridMultilevel"/>
    <w:tmpl w:val="5B449E84"/>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35" w15:restartNumberingAfterBreak="0">
    <w:nsid w:val="248546D4"/>
    <w:multiLevelType w:val="multilevel"/>
    <w:tmpl w:val="0474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206108"/>
    <w:multiLevelType w:val="hybridMultilevel"/>
    <w:tmpl w:val="20E4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6333C4F"/>
    <w:multiLevelType w:val="multilevel"/>
    <w:tmpl w:val="AFAC014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783789D"/>
    <w:multiLevelType w:val="hybridMultilevel"/>
    <w:tmpl w:val="C832E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7EE01E7"/>
    <w:multiLevelType w:val="hybridMultilevel"/>
    <w:tmpl w:val="8C8659DC"/>
    <w:lvl w:ilvl="0" w:tplc="08090001">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40" w15:restartNumberingAfterBreak="0">
    <w:nsid w:val="29C7797B"/>
    <w:multiLevelType w:val="multilevel"/>
    <w:tmpl w:val="B8D8C656"/>
    <w:lvl w:ilvl="0">
      <w:start w:val="1"/>
      <w:numFmt w:val="bullet"/>
      <w:lvlText w:val=""/>
      <w:lvlJc w:val="left"/>
      <w:pPr>
        <w:tabs>
          <w:tab w:val="num" w:pos="360"/>
        </w:tabs>
        <w:ind w:left="360" w:hanging="360"/>
      </w:pPr>
      <w:rPr>
        <w:rFonts w:ascii="Symbol" w:hAnsi="Symbol" w:hint="default"/>
        <w:sz w:val="24"/>
        <w:szCs w:val="24"/>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2B023741"/>
    <w:multiLevelType w:val="hybridMultilevel"/>
    <w:tmpl w:val="FCE22D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C376FDD"/>
    <w:multiLevelType w:val="hybridMultilevel"/>
    <w:tmpl w:val="6A8A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EC9205C"/>
    <w:multiLevelType w:val="hybridMultilevel"/>
    <w:tmpl w:val="B8AAC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FA57D3C"/>
    <w:multiLevelType w:val="hybridMultilevel"/>
    <w:tmpl w:val="61102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0154030"/>
    <w:multiLevelType w:val="multilevel"/>
    <w:tmpl w:val="6624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E17358"/>
    <w:multiLevelType w:val="hybridMultilevel"/>
    <w:tmpl w:val="8AFA0D38"/>
    <w:lvl w:ilvl="0" w:tplc="CC4067C0">
      <w:start w:val="1"/>
      <w:numFmt w:val="bullet"/>
      <w:lvlText w:val="•"/>
      <w:lvlJc w:val="left"/>
      <w:pPr>
        <w:ind w:left="714"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47" w15:restartNumberingAfterBreak="0">
    <w:nsid w:val="33D82CC3"/>
    <w:multiLevelType w:val="multilevel"/>
    <w:tmpl w:val="FC52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40568CD"/>
    <w:multiLevelType w:val="multilevel"/>
    <w:tmpl w:val="B122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5D2230"/>
    <w:multiLevelType w:val="hybridMultilevel"/>
    <w:tmpl w:val="884AF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49C021C"/>
    <w:multiLevelType w:val="hybridMultilevel"/>
    <w:tmpl w:val="584CC2C8"/>
    <w:lvl w:ilvl="0" w:tplc="FFFFFFFF">
      <w:start w:val="1"/>
      <w:numFmt w:val="bullet"/>
      <w:lvlText w:val="§"/>
      <w:lvlJc w:val="left"/>
      <w:pPr>
        <w:ind w:left="1182" w:hanging="360"/>
      </w:pPr>
      <w:rPr>
        <w:rFonts w:ascii="Wingdings" w:hAnsi="Wingdings" w:hint="default"/>
        <w:w w:val="100"/>
        <w:sz w:val="22"/>
        <w:szCs w:val="22"/>
        <w:lang w:val="en-GB" w:eastAsia="en-GB" w:bidi="en-GB"/>
      </w:rPr>
    </w:lvl>
    <w:lvl w:ilvl="1" w:tplc="14C2B530">
      <w:numFmt w:val="bullet"/>
      <w:lvlText w:val="•"/>
      <w:lvlJc w:val="left"/>
      <w:pPr>
        <w:ind w:left="1988" w:hanging="360"/>
      </w:pPr>
      <w:rPr>
        <w:rFonts w:hint="default"/>
        <w:lang w:val="en-GB" w:eastAsia="en-GB" w:bidi="en-GB"/>
      </w:rPr>
    </w:lvl>
    <w:lvl w:ilvl="2" w:tplc="85767340">
      <w:numFmt w:val="bullet"/>
      <w:lvlText w:val="•"/>
      <w:lvlJc w:val="left"/>
      <w:pPr>
        <w:ind w:left="2797" w:hanging="360"/>
      </w:pPr>
      <w:rPr>
        <w:rFonts w:hint="default"/>
        <w:lang w:val="en-GB" w:eastAsia="en-GB" w:bidi="en-GB"/>
      </w:rPr>
    </w:lvl>
    <w:lvl w:ilvl="3" w:tplc="D72AF4C6">
      <w:numFmt w:val="bullet"/>
      <w:lvlText w:val="•"/>
      <w:lvlJc w:val="left"/>
      <w:pPr>
        <w:ind w:left="3605" w:hanging="360"/>
      </w:pPr>
      <w:rPr>
        <w:rFonts w:hint="default"/>
        <w:lang w:val="en-GB" w:eastAsia="en-GB" w:bidi="en-GB"/>
      </w:rPr>
    </w:lvl>
    <w:lvl w:ilvl="4" w:tplc="E8C0CE32">
      <w:numFmt w:val="bullet"/>
      <w:lvlText w:val="•"/>
      <w:lvlJc w:val="left"/>
      <w:pPr>
        <w:ind w:left="4414" w:hanging="360"/>
      </w:pPr>
      <w:rPr>
        <w:rFonts w:hint="default"/>
        <w:lang w:val="en-GB" w:eastAsia="en-GB" w:bidi="en-GB"/>
      </w:rPr>
    </w:lvl>
    <w:lvl w:ilvl="5" w:tplc="C97C579E">
      <w:numFmt w:val="bullet"/>
      <w:lvlText w:val="•"/>
      <w:lvlJc w:val="left"/>
      <w:pPr>
        <w:ind w:left="5223" w:hanging="360"/>
      </w:pPr>
      <w:rPr>
        <w:rFonts w:hint="default"/>
        <w:lang w:val="en-GB" w:eastAsia="en-GB" w:bidi="en-GB"/>
      </w:rPr>
    </w:lvl>
    <w:lvl w:ilvl="6" w:tplc="BCBC012E">
      <w:numFmt w:val="bullet"/>
      <w:lvlText w:val="•"/>
      <w:lvlJc w:val="left"/>
      <w:pPr>
        <w:ind w:left="6031" w:hanging="360"/>
      </w:pPr>
      <w:rPr>
        <w:rFonts w:hint="default"/>
        <w:lang w:val="en-GB" w:eastAsia="en-GB" w:bidi="en-GB"/>
      </w:rPr>
    </w:lvl>
    <w:lvl w:ilvl="7" w:tplc="88D6F95E">
      <w:numFmt w:val="bullet"/>
      <w:lvlText w:val="•"/>
      <w:lvlJc w:val="left"/>
      <w:pPr>
        <w:ind w:left="6840" w:hanging="360"/>
      </w:pPr>
      <w:rPr>
        <w:rFonts w:hint="default"/>
        <w:lang w:val="en-GB" w:eastAsia="en-GB" w:bidi="en-GB"/>
      </w:rPr>
    </w:lvl>
    <w:lvl w:ilvl="8" w:tplc="357AFECA">
      <w:numFmt w:val="bullet"/>
      <w:lvlText w:val="•"/>
      <w:lvlJc w:val="left"/>
      <w:pPr>
        <w:ind w:left="7649" w:hanging="360"/>
      </w:pPr>
      <w:rPr>
        <w:rFonts w:hint="default"/>
        <w:lang w:val="en-GB" w:eastAsia="en-GB" w:bidi="en-GB"/>
      </w:rPr>
    </w:lvl>
  </w:abstractNum>
  <w:abstractNum w:abstractNumId="51" w15:restartNumberingAfterBreak="0">
    <w:nsid w:val="34E56B2C"/>
    <w:multiLevelType w:val="hybridMultilevel"/>
    <w:tmpl w:val="C73A9A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34F96F06"/>
    <w:multiLevelType w:val="hybridMultilevel"/>
    <w:tmpl w:val="2746FF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3" w15:restartNumberingAfterBreak="0">
    <w:nsid w:val="3658166D"/>
    <w:multiLevelType w:val="hybridMultilevel"/>
    <w:tmpl w:val="746826E4"/>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4" w15:restartNumberingAfterBreak="0">
    <w:nsid w:val="37F3312E"/>
    <w:multiLevelType w:val="hybridMultilevel"/>
    <w:tmpl w:val="EE2C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844558C"/>
    <w:multiLevelType w:val="multilevel"/>
    <w:tmpl w:val="35C4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803BD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7" w15:restartNumberingAfterBreak="0">
    <w:nsid w:val="39290C4F"/>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8" w15:restartNumberingAfterBreak="0">
    <w:nsid w:val="3BFB5411"/>
    <w:multiLevelType w:val="hybridMultilevel"/>
    <w:tmpl w:val="B344EC82"/>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59" w15:restartNumberingAfterBreak="0">
    <w:nsid w:val="3CF24B71"/>
    <w:multiLevelType w:val="hybridMultilevel"/>
    <w:tmpl w:val="1DBE6CC0"/>
    <w:lvl w:ilvl="0" w:tplc="C8A04C28">
      <w:start w:val="1"/>
      <w:numFmt w:val="bullet"/>
      <w:lvlText w:val=""/>
      <w:lvlJc w:val="left"/>
      <w:pPr>
        <w:tabs>
          <w:tab w:val="num" w:pos="720"/>
        </w:tabs>
        <w:ind w:left="720" w:hanging="360"/>
      </w:pPr>
      <w:rPr>
        <w:rFonts w:ascii="Wingdings" w:hAnsi="Wingdings" w:hint="default"/>
        <w:sz w:val="24"/>
      </w:rPr>
    </w:lvl>
    <w:lvl w:ilvl="1" w:tplc="08090005">
      <w:start w:val="1"/>
      <w:numFmt w:val="bullet"/>
      <w:lvlText w:val=""/>
      <w:lvlJc w:val="left"/>
      <w:pPr>
        <w:tabs>
          <w:tab w:val="num" w:pos="1800"/>
        </w:tabs>
        <w:ind w:left="1800" w:hanging="360"/>
      </w:pPr>
      <w:rPr>
        <w:rFonts w:ascii="Wingdings" w:hAnsi="Wingdings" w:hint="default"/>
        <w:sz w:val="24"/>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3E087DDA"/>
    <w:multiLevelType w:val="hybridMultilevel"/>
    <w:tmpl w:val="F056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1121C39"/>
    <w:multiLevelType w:val="multilevel"/>
    <w:tmpl w:val="172EC1B4"/>
    <w:lvl w:ilvl="0">
      <w:start w:val="1"/>
      <w:numFmt w:val="none"/>
      <w:pStyle w:val="Body"/>
      <w:suff w:val="nothing"/>
      <w:lvlText w:val=""/>
      <w:lvlJc w:val="left"/>
      <w:pPr>
        <w:ind w:left="0" w:firstLine="0"/>
      </w:pPr>
      <w:rPr>
        <w:rFonts w:hint="default"/>
        <w:b w:val="0"/>
        <w:i w:val="0"/>
      </w:rPr>
    </w:lvl>
    <w:lvl w:ilvl="1">
      <w:start w:val="1"/>
      <w:numFmt w:val="lowerLetter"/>
      <w:pStyle w:val="aDefinition"/>
      <w:lvlText w:val="(%2)"/>
      <w:lvlJc w:val="left"/>
      <w:pPr>
        <w:tabs>
          <w:tab w:val="num" w:pos="851"/>
        </w:tabs>
        <w:ind w:left="851" w:hanging="851"/>
      </w:pPr>
      <w:rPr>
        <w:rFonts w:hint="default"/>
      </w:rPr>
    </w:lvl>
    <w:lvl w:ilvl="2">
      <w:start w:val="1"/>
      <w:numFmt w:val="lowerRoman"/>
      <w:pStyle w:val="iDefinition"/>
      <w:lvlText w:val="(%3)"/>
      <w:lvlJc w:val="left"/>
      <w:pPr>
        <w:tabs>
          <w:tab w:val="num" w:pos="1843"/>
        </w:tabs>
        <w:ind w:left="1843" w:hanging="992"/>
      </w:pPr>
      <w:rPr>
        <w:rFonts w:hint="default"/>
      </w:rPr>
    </w:lvl>
    <w:lvl w:ilvl="3">
      <w:start w:val="1"/>
      <w:numFmt w:val="bullet"/>
      <w:lvlText w:val=""/>
      <w:lvlJc w:val="left"/>
      <w:pPr>
        <w:tabs>
          <w:tab w:val="num" w:pos="1440"/>
        </w:tabs>
        <w:ind w:left="1440" w:hanging="360"/>
      </w:pPr>
      <w:rPr>
        <w:rFonts w:ascii="Symbol" w:hAnsi="Symbol" w:cs="Times New Roman"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421A1029"/>
    <w:multiLevelType w:val="hybridMultilevel"/>
    <w:tmpl w:val="3AEE067A"/>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3" w15:restartNumberingAfterBreak="0">
    <w:nsid w:val="4267294E"/>
    <w:multiLevelType w:val="hybridMultilevel"/>
    <w:tmpl w:val="F8825E94"/>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64" w15:restartNumberingAfterBreak="0">
    <w:nsid w:val="42B97165"/>
    <w:multiLevelType w:val="multilevel"/>
    <w:tmpl w:val="4FE0C4E6"/>
    <w:lvl w:ilvl="0">
      <w:start w:val="1"/>
      <w:numFmt w:val="decimal"/>
      <w:lvlText w:val="%1."/>
      <w:lvlJc w:val="left"/>
      <w:pPr>
        <w:ind w:left="720" w:hanging="360"/>
      </w:pPr>
    </w:lvl>
    <w:lvl w:ilvl="1">
      <w:start w:val="5"/>
      <w:numFmt w:val="decimal"/>
      <w:isLgl/>
      <w:lvlText w:val="%1.%2."/>
      <w:lvlJc w:val="left"/>
      <w:pPr>
        <w:ind w:left="912" w:hanging="55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2D80CFE"/>
    <w:multiLevelType w:val="multilevel"/>
    <w:tmpl w:val="2E26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F31EBF"/>
    <w:multiLevelType w:val="hybridMultilevel"/>
    <w:tmpl w:val="547818FC"/>
    <w:lvl w:ilvl="0" w:tplc="08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7" w15:restartNumberingAfterBreak="0">
    <w:nsid w:val="43AC56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44E1C31"/>
    <w:multiLevelType w:val="hybridMultilevel"/>
    <w:tmpl w:val="4DDC5C56"/>
    <w:lvl w:ilvl="0" w:tplc="0809000F">
      <w:start w:val="1"/>
      <w:numFmt w:val="decimal"/>
      <w:lvlText w:val="%1."/>
      <w:lvlJc w:val="left"/>
      <w:pPr>
        <w:ind w:left="714"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69" w15:restartNumberingAfterBreak="0">
    <w:nsid w:val="448325D0"/>
    <w:multiLevelType w:val="hybridMultilevel"/>
    <w:tmpl w:val="C208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49263EA"/>
    <w:multiLevelType w:val="hybridMultilevel"/>
    <w:tmpl w:val="8268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53C544F"/>
    <w:multiLevelType w:val="hybridMultilevel"/>
    <w:tmpl w:val="BA6682B8"/>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2" w15:restartNumberingAfterBreak="0">
    <w:nsid w:val="466310F3"/>
    <w:multiLevelType w:val="hybridMultilevel"/>
    <w:tmpl w:val="E988C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6696436"/>
    <w:multiLevelType w:val="hybridMultilevel"/>
    <w:tmpl w:val="92D6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7A1367B"/>
    <w:multiLevelType w:val="hybridMultilevel"/>
    <w:tmpl w:val="901AE0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82D27AB"/>
    <w:multiLevelType w:val="hybridMultilevel"/>
    <w:tmpl w:val="4184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8F053FC"/>
    <w:multiLevelType w:val="hybridMultilevel"/>
    <w:tmpl w:val="5EB8241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9FA2F6F"/>
    <w:multiLevelType w:val="multilevel"/>
    <w:tmpl w:val="F25C5F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4B1F3AC7"/>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9" w15:restartNumberingAfterBreak="0">
    <w:nsid w:val="4B3A280C"/>
    <w:multiLevelType w:val="multilevel"/>
    <w:tmpl w:val="12E06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C3B3534"/>
    <w:multiLevelType w:val="multilevel"/>
    <w:tmpl w:val="F25C5F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4D3406F1"/>
    <w:multiLevelType w:val="multilevel"/>
    <w:tmpl w:val="D5FA6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D3F263D"/>
    <w:multiLevelType w:val="hybridMultilevel"/>
    <w:tmpl w:val="9B1AD53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DA73E82"/>
    <w:multiLevelType w:val="hybridMultilevel"/>
    <w:tmpl w:val="64B4D414"/>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84" w15:restartNumberingAfterBreak="0">
    <w:nsid w:val="4E037E40"/>
    <w:multiLevelType w:val="hybridMultilevel"/>
    <w:tmpl w:val="419E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ED6326D"/>
    <w:multiLevelType w:val="hybridMultilevel"/>
    <w:tmpl w:val="0F00B038"/>
    <w:lvl w:ilvl="0" w:tplc="08090001">
      <w:start w:val="1"/>
      <w:numFmt w:val="bullet"/>
      <w:lvlText w:val=""/>
      <w:lvlJc w:val="left"/>
      <w:pPr>
        <w:ind w:left="107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86" w15:restartNumberingAfterBreak="0">
    <w:nsid w:val="4F123991"/>
    <w:multiLevelType w:val="multilevel"/>
    <w:tmpl w:val="3DFC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A10ADA"/>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505502C4"/>
    <w:multiLevelType w:val="hybridMultilevel"/>
    <w:tmpl w:val="8DFC96E8"/>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1767004"/>
    <w:multiLevelType w:val="hybridMultilevel"/>
    <w:tmpl w:val="FE42B4B4"/>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2473BA7"/>
    <w:multiLevelType w:val="hybridMultilevel"/>
    <w:tmpl w:val="DA628A5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543D6398"/>
    <w:multiLevelType w:val="hybridMultilevel"/>
    <w:tmpl w:val="35184396"/>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92" w15:restartNumberingAfterBreak="0">
    <w:nsid w:val="54906D6F"/>
    <w:multiLevelType w:val="hybridMultilevel"/>
    <w:tmpl w:val="7438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6D858ED"/>
    <w:multiLevelType w:val="hybridMultilevel"/>
    <w:tmpl w:val="6702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8D11B3B"/>
    <w:multiLevelType w:val="multilevel"/>
    <w:tmpl w:val="C652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8FC771A"/>
    <w:multiLevelType w:val="hybridMultilevel"/>
    <w:tmpl w:val="01BCC7D0"/>
    <w:lvl w:ilvl="0" w:tplc="0A7CAEC2">
      <w:numFmt w:val="bullet"/>
      <w:lvlText w:val=""/>
      <w:lvlJc w:val="left"/>
      <w:pPr>
        <w:ind w:left="1334" w:hanging="526"/>
      </w:pPr>
      <w:rPr>
        <w:rFonts w:ascii="Symbol" w:eastAsia="Symbol" w:hAnsi="Symbol" w:cs="Symbol" w:hint="default"/>
        <w:w w:val="100"/>
        <w:sz w:val="24"/>
        <w:szCs w:val="24"/>
        <w:lang w:val="en-GB" w:eastAsia="en-GB" w:bidi="en-GB"/>
      </w:rPr>
    </w:lvl>
    <w:lvl w:ilvl="1" w:tplc="F7B22C0A">
      <w:numFmt w:val="bullet"/>
      <w:lvlText w:val="•"/>
      <w:lvlJc w:val="left"/>
      <w:pPr>
        <w:ind w:left="2128" w:hanging="526"/>
      </w:pPr>
      <w:rPr>
        <w:rFonts w:hint="default"/>
        <w:lang w:val="en-GB" w:eastAsia="en-GB" w:bidi="en-GB"/>
      </w:rPr>
    </w:lvl>
    <w:lvl w:ilvl="2" w:tplc="C94633E6">
      <w:numFmt w:val="bullet"/>
      <w:lvlText w:val="•"/>
      <w:lvlJc w:val="left"/>
      <w:pPr>
        <w:ind w:left="2917" w:hanging="526"/>
      </w:pPr>
      <w:rPr>
        <w:rFonts w:hint="default"/>
        <w:lang w:val="en-GB" w:eastAsia="en-GB" w:bidi="en-GB"/>
      </w:rPr>
    </w:lvl>
    <w:lvl w:ilvl="3" w:tplc="7AC0982E">
      <w:numFmt w:val="bullet"/>
      <w:lvlText w:val="•"/>
      <w:lvlJc w:val="left"/>
      <w:pPr>
        <w:ind w:left="3705" w:hanging="526"/>
      </w:pPr>
      <w:rPr>
        <w:rFonts w:hint="default"/>
        <w:lang w:val="en-GB" w:eastAsia="en-GB" w:bidi="en-GB"/>
      </w:rPr>
    </w:lvl>
    <w:lvl w:ilvl="4" w:tplc="CA8AC6BC">
      <w:numFmt w:val="bullet"/>
      <w:lvlText w:val="•"/>
      <w:lvlJc w:val="left"/>
      <w:pPr>
        <w:ind w:left="4494" w:hanging="526"/>
      </w:pPr>
      <w:rPr>
        <w:rFonts w:hint="default"/>
        <w:lang w:val="en-GB" w:eastAsia="en-GB" w:bidi="en-GB"/>
      </w:rPr>
    </w:lvl>
    <w:lvl w:ilvl="5" w:tplc="91247702">
      <w:numFmt w:val="bullet"/>
      <w:lvlText w:val="•"/>
      <w:lvlJc w:val="left"/>
      <w:pPr>
        <w:ind w:left="5283" w:hanging="526"/>
      </w:pPr>
      <w:rPr>
        <w:rFonts w:hint="default"/>
        <w:lang w:val="en-GB" w:eastAsia="en-GB" w:bidi="en-GB"/>
      </w:rPr>
    </w:lvl>
    <w:lvl w:ilvl="6" w:tplc="097C438C">
      <w:numFmt w:val="bullet"/>
      <w:lvlText w:val="•"/>
      <w:lvlJc w:val="left"/>
      <w:pPr>
        <w:ind w:left="6071" w:hanging="526"/>
      </w:pPr>
      <w:rPr>
        <w:rFonts w:hint="default"/>
        <w:lang w:val="en-GB" w:eastAsia="en-GB" w:bidi="en-GB"/>
      </w:rPr>
    </w:lvl>
    <w:lvl w:ilvl="7" w:tplc="A8065978">
      <w:numFmt w:val="bullet"/>
      <w:lvlText w:val="•"/>
      <w:lvlJc w:val="left"/>
      <w:pPr>
        <w:ind w:left="6860" w:hanging="526"/>
      </w:pPr>
      <w:rPr>
        <w:rFonts w:hint="default"/>
        <w:lang w:val="en-GB" w:eastAsia="en-GB" w:bidi="en-GB"/>
      </w:rPr>
    </w:lvl>
    <w:lvl w:ilvl="8" w:tplc="E154194C">
      <w:numFmt w:val="bullet"/>
      <w:lvlText w:val="•"/>
      <w:lvlJc w:val="left"/>
      <w:pPr>
        <w:ind w:left="7649" w:hanging="526"/>
      </w:pPr>
      <w:rPr>
        <w:rFonts w:hint="default"/>
        <w:lang w:val="en-GB" w:eastAsia="en-GB" w:bidi="en-GB"/>
      </w:rPr>
    </w:lvl>
  </w:abstractNum>
  <w:abstractNum w:abstractNumId="96" w15:restartNumberingAfterBreak="0">
    <w:nsid w:val="5A2C1866"/>
    <w:multiLevelType w:val="multilevel"/>
    <w:tmpl w:val="8F04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A4D769E"/>
    <w:multiLevelType w:val="hybridMultilevel"/>
    <w:tmpl w:val="BFA6B7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DAE2AD5"/>
    <w:multiLevelType w:val="multilevel"/>
    <w:tmpl w:val="C800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E1D36D7"/>
    <w:multiLevelType w:val="hybridMultilevel"/>
    <w:tmpl w:val="496C1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E8A2D52"/>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1" w15:restartNumberingAfterBreak="0">
    <w:nsid w:val="5F022B0B"/>
    <w:multiLevelType w:val="hybridMultilevel"/>
    <w:tmpl w:val="76B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0114804"/>
    <w:multiLevelType w:val="multilevel"/>
    <w:tmpl w:val="E8C0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3161E7C"/>
    <w:multiLevelType w:val="multilevel"/>
    <w:tmpl w:val="7C1CA00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6523405F"/>
    <w:multiLevelType w:val="multilevel"/>
    <w:tmpl w:val="94BC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66455F1"/>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6" w15:restartNumberingAfterBreak="0">
    <w:nsid w:val="678B1DE7"/>
    <w:multiLevelType w:val="multilevel"/>
    <w:tmpl w:val="670A8486"/>
    <w:lvl w:ilvl="0">
      <w:start w:val="1"/>
      <w:numFmt w:val="decimal"/>
      <w:lvlText w:val="%1."/>
      <w:lvlJc w:val="left"/>
      <w:pPr>
        <w:ind w:left="806" w:hanging="706"/>
      </w:pPr>
      <w:rPr>
        <w:rFonts w:ascii="Calibri" w:eastAsia="Calibri" w:hAnsi="Calibri" w:cs="Calibri" w:hint="default"/>
        <w:b/>
        <w:bCs/>
        <w:spacing w:val="-1"/>
        <w:w w:val="100"/>
        <w:sz w:val="24"/>
        <w:szCs w:val="24"/>
        <w:lang w:val="en-GB" w:eastAsia="en-GB" w:bidi="en-GB"/>
      </w:rPr>
    </w:lvl>
    <w:lvl w:ilvl="1">
      <w:start w:val="1"/>
      <w:numFmt w:val="decimal"/>
      <w:lvlText w:val="%1.%2"/>
      <w:lvlJc w:val="left"/>
      <w:pPr>
        <w:ind w:left="806" w:hanging="706"/>
      </w:pPr>
      <w:rPr>
        <w:rFonts w:ascii="Calibri" w:eastAsia="Calibri" w:hAnsi="Calibri" w:cs="Calibri" w:hint="default"/>
        <w:spacing w:val="-4"/>
        <w:w w:val="100"/>
        <w:sz w:val="24"/>
        <w:szCs w:val="24"/>
        <w:lang w:val="en-GB" w:eastAsia="en-GB" w:bidi="en-GB"/>
      </w:rPr>
    </w:lvl>
    <w:lvl w:ilvl="2">
      <w:numFmt w:val="bullet"/>
      <w:lvlText w:val=""/>
      <w:lvlJc w:val="left"/>
      <w:pPr>
        <w:ind w:left="1540" w:hanging="360"/>
      </w:pPr>
      <w:rPr>
        <w:rFonts w:ascii="Symbol" w:eastAsia="Symbol" w:hAnsi="Symbol" w:cs="Symbol" w:hint="default"/>
        <w:w w:val="100"/>
        <w:sz w:val="24"/>
        <w:szCs w:val="24"/>
        <w:lang w:val="en-GB" w:eastAsia="en-GB" w:bidi="en-GB"/>
      </w:rPr>
    </w:lvl>
    <w:lvl w:ilvl="3">
      <w:numFmt w:val="bullet"/>
      <w:lvlText w:val="•"/>
      <w:lvlJc w:val="left"/>
      <w:pPr>
        <w:ind w:left="2500" w:hanging="360"/>
      </w:pPr>
      <w:rPr>
        <w:rFonts w:hint="default"/>
        <w:lang w:val="en-GB" w:eastAsia="en-GB" w:bidi="en-GB"/>
      </w:rPr>
    </w:lvl>
    <w:lvl w:ilvl="4">
      <w:numFmt w:val="bullet"/>
      <w:lvlText w:val="•"/>
      <w:lvlJc w:val="left"/>
      <w:pPr>
        <w:ind w:left="3461" w:hanging="360"/>
      </w:pPr>
      <w:rPr>
        <w:rFonts w:hint="default"/>
        <w:lang w:val="en-GB" w:eastAsia="en-GB" w:bidi="en-GB"/>
      </w:rPr>
    </w:lvl>
    <w:lvl w:ilvl="5">
      <w:numFmt w:val="bullet"/>
      <w:lvlText w:val="•"/>
      <w:lvlJc w:val="left"/>
      <w:pPr>
        <w:ind w:left="4422" w:hanging="360"/>
      </w:pPr>
      <w:rPr>
        <w:rFonts w:hint="default"/>
        <w:lang w:val="en-GB" w:eastAsia="en-GB" w:bidi="en-GB"/>
      </w:rPr>
    </w:lvl>
    <w:lvl w:ilvl="6">
      <w:numFmt w:val="bullet"/>
      <w:lvlText w:val="•"/>
      <w:lvlJc w:val="left"/>
      <w:pPr>
        <w:ind w:left="5383" w:hanging="360"/>
      </w:pPr>
      <w:rPr>
        <w:rFonts w:hint="default"/>
        <w:lang w:val="en-GB" w:eastAsia="en-GB" w:bidi="en-GB"/>
      </w:rPr>
    </w:lvl>
    <w:lvl w:ilvl="7">
      <w:numFmt w:val="bullet"/>
      <w:lvlText w:val="•"/>
      <w:lvlJc w:val="left"/>
      <w:pPr>
        <w:ind w:left="6344" w:hanging="360"/>
      </w:pPr>
      <w:rPr>
        <w:rFonts w:hint="default"/>
        <w:lang w:val="en-GB" w:eastAsia="en-GB" w:bidi="en-GB"/>
      </w:rPr>
    </w:lvl>
    <w:lvl w:ilvl="8">
      <w:numFmt w:val="bullet"/>
      <w:lvlText w:val="•"/>
      <w:lvlJc w:val="left"/>
      <w:pPr>
        <w:ind w:left="7304" w:hanging="360"/>
      </w:pPr>
      <w:rPr>
        <w:rFonts w:hint="default"/>
        <w:lang w:val="en-GB" w:eastAsia="en-GB" w:bidi="en-GB"/>
      </w:rPr>
    </w:lvl>
  </w:abstractNum>
  <w:abstractNum w:abstractNumId="107" w15:restartNumberingAfterBreak="0">
    <w:nsid w:val="680E28D7"/>
    <w:multiLevelType w:val="hybridMultilevel"/>
    <w:tmpl w:val="09F8BD66"/>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108" w15:restartNumberingAfterBreak="0">
    <w:nsid w:val="68B70B98"/>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6B212396"/>
    <w:multiLevelType w:val="multilevel"/>
    <w:tmpl w:val="7FE275B6"/>
    <w:lvl w:ilvl="0">
      <w:start w:val="1"/>
      <w:numFmt w:val="decimal"/>
      <w:lvlText w:val="%1."/>
      <w:lvlJc w:val="left"/>
      <w:pPr>
        <w:ind w:left="714" w:hanging="360"/>
      </w:pPr>
      <w:rPr>
        <w:rFonts w:hint="default"/>
      </w:rPr>
    </w:lvl>
    <w:lvl w:ilvl="1">
      <w:start w:val="4"/>
      <w:numFmt w:val="decimal"/>
      <w:isLgl/>
      <w:lvlText w:val="%1.%2."/>
      <w:lvlJc w:val="left"/>
      <w:pPr>
        <w:ind w:left="906" w:hanging="552"/>
      </w:pPr>
      <w:rPr>
        <w:rFonts w:hint="default"/>
      </w:rPr>
    </w:lvl>
    <w:lvl w:ilvl="2">
      <w:start w:val="1"/>
      <w:numFmt w:val="decimal"/>
      <w:isLgl/>
      <w:lvlText w:val="%1.%2.%3."/>
      <w:lvlJc w:val="left"/>
      <w:pPr>
        <w:ind w:left="1074" w:hanging="720"/>
      </w:pPr>
      <w:rPr>
        <w:rFonts w:hint="default"/>
      </w:rPr>
    </w:lvl>
    <w:lvl w:ilvl="3">
      <w:start w:val="1"/>
      <w:numFmt w:val="decimal"/>
      <w:isLgl/>
      <w:lvlText w:val="%1.%2.%3.%4."/>
      <w:lvlJc w:val="left"/>
      <w:pPr>
        <w:ind w:left="1074" w:hanging="720"/>
      </w:pPr>
      <w:rPr>
        <w:rFonts w:hint="default"/>
      </w:rPr>
    </w:lvl>
    <w:lvl w:ilvl="4">
      <w:start w:val="1"/>
      <w:numFmt w:val="decimal"/>
      <w:isLgl/>
      <w:lvlText w:val="%1.%2.%3.%4.%5."/>
      <w:lvlJc w:val="left"/>
      <w:pPr>
        <w:ind w:left="1434" w:hanging="1080"/>
      </w:pPr>
      <w:rPr>
        <w:rFonts w:hint="default"/>
      </w:rPr>
    </w:lvl>
    <w:lvl w:ilvl="5">
      <w:start w:val="1"/>
      <w:numFmt w:val="decimal"/>
      <w:isLgl/>
      <w:lvlText w:val="%1.%2.%3.%4.%5.%6."/>
      <w:lvlJc w:val="left"/>
      <w:pPr>
        <w:ind w:left="1434" w:hanging="1080"/>
      </w:pPr>
      <w:rPr>
        <w:rFonts w:hint="default"/>
      </w:rPr>
    </w:lvl>
    <w:lvl w:ilvl="6">
      <w:start w:val="1"/>
      <w:numFmt w:val="decimal"/>
      <w:isLgl/>
      <w:lvlText w:val="%1.%2.%3.%4.%5.%6.%7."/>
      <w:lvlJc w:val="left"/>
      <w:pPr>
        <w:ind w:left="1794" w:hanging="1440"/>
      </w:pPr>
      <w:rPr>
        <w:rFonts w:hint="default"/>
      </w:rPr>
    </w:lvl>
    <w:lvl w:ilvl="7">
      <w:start w:val="1"/>
      <w:numFmt w:val="decimal"/>
      <w:isLgl/>
      <w:lvlText w:val="%1.%2.%3.%4.%5.%6.%7.%8."/>
      <w:lvlJc w:val="left"/>
      <w:pPr>
        <w:ind w:left="1794" w:hanging="1440"/>
      </w:pPr>
      <w:rPr>
        <w:rFonts w:hint="default"/>
      </w:rPr>
    </w:lvl>
    <w:lvl w:ilvl="8">
      <w:start w:val="1"/>
      <w:numFmt w:val="decimal"/>
      <w:isLgl/>
      <w:lvlText w:val="%1.%2.%3.%4.%5.%6.%7.%8.%9."/>
      <w:lvlJc w:val="left"/>
      <w:pPr>
        <w:ind w:left="2154" w:hanging="1800"/>
      </w:pPr>
      <w:rPr>
        <w:rFonts w:hint="default"/>
      </w:rPr>
    </w:lvl>
  </w:abstractNum>
  <w:abstractNum w:abstractNumId="110" w15:restartNumberingAfterBreak="0">
    <w:nsid w:val="6B846FAF"/>
    <w:multiLevelType w:val="hybridMultilevel"/>
    <w:tmpl w:val="B27006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BA73706"/>
    <w:multiLevelType w:val="hybridMultilevel"/>
    <w:tmpl w:val="4B6C0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D923E8C"/>
    <w:multiLevelType w:val="multilevel"/>
    <w:tmpl w:val="08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6E5F0850"/>
    <w:multiLevelType w:val="hybridMultilevel"/>
    <w:tmpl w:val="32B6F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EBF6856"/>
    <w:multiLevelType w:val="hybridMultilevel"/>
    <w:tmpl w:val="111246BA"/>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115" w15:restartNumberingAfterBreak="0">
    <w:nsid w:val="6FA847A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70A95373"/>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716A2A7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15:restartNumberingAfterBreak="0">
    <w:nsid w:val="716A4E12"/>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73420C87"/>
    <w:multiLevelType w:val="hybridMultilevel"/>
    <w:tmpl w:val="B73C2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6393991"/>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76695C10"/>
    <w:multiLevelType w:val="multilevel"/>
    <w:tmpl w:val="5612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75015F3"/>
    <w:multiLevelType w:val="hybridMultilevel"/>
    <w:tmpl w:val="8DD0E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3" w15:restartNumberingAfterBreak="0">
    <w:nsid w:val="78FD49BD"/>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4" w15:restartNumberingAfterBreak="0">
    <w:nsid w:val="790B605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C7B492A"/>
    <w:multiLevelType w:val="hybridMultilevel"/>
    <w:tmpl w:val="9318A2B0"/>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126" w15:restartNumberingAfterBreak="0">
    <w:nsid w:val="7D3D5D7E"/>
    <w:multiLevelType w:val="hybridMultilevel"/>
    <w:tmpl w:val="C40C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E141850"/>
    <w:multiLevelType w:val="hybridMultilevel"/>
    <w:tmpl w:val="58841DAE"/>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7E9332CC"/>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9" w15:restartNumberingAfterBreak="0">
    <w:nsid w:val="7E9D1A1F"/>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0" w15:restartNumberingAfterBreak="0">
    <w:nsid w:val="7F901A2E"/>
    <w:multiLevelType w:val="multilevel"/>
    <w:tmpl w:val="22AC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FBC1A69"/>
    <w:multiLevelType w:val="multilevel"/>
    <w:tmpl w:val="D71E59BC"/>
    <w:lvl w:ilvl="0">
      <w:start w:val="1"/>
      <w:numFmt w:val="decimal"/>
      <w:lvlText w:val="%1."/>
      <w:lvlJc w:val="left"/>
      <w:pPr>
        <w:ind w:left="720" w:hanging="720"/>
      </w:pPr>
      <w:rPr>
        <w:rFonts w:cs="Arial" w:hint="default"/>
        <w:color w:val="000000"/>
      </w:rPr>
    </w:lvl>
    <w:lvl w:ilvl="1">
      <w:start w:val="1"/>
      <w:numFmt w:val="decimal"/>
      <w:lvlText w:val="%1.%2."/>
      <w:lvlJc w:val="left"/>
      <w:pPr>
        <w:ind w:left="720" w:hanging="72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1080" w:hanging="108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440" w:hanging="144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800" w:hanging="1800"/>
      </w:pPr>
      <w:rPr>
        <w:rFonts w:cs="Arial" w:hint="default"/>
        <w:color w:val="000000"/>
      </w:rPr>
    </w:lvl>
    <w:lvl w:ilvl="8">
      <w:start w:val="1"/>
      <w:numFmt w:val="decimal"/>
      <w:lvlText w:val="%1.%2.%3.%4.%5.%6.%7.%8.%9."/>
      <w:lvlJc w:val="left"/>
      <w:pPr>
        <w:ind w:left="1800" w:hanging="1800"/>
      </w:pPr>
      <w:rPr>
        <w:rFonts w:cs="Arial" w:hint="default"/>
        <w:color w:val="000000"/>
      </w:rPr>
    </w:lvl>
  </w:abstractNum>
  <w:num w:numId="1" w16cid:durableId="952442174">
    <w:abstractNumId w:val="82"/>
  </w:num>
  <w:num w:numId="2" w16cid:durableId="1837106288">
    <w:abstractNumId w:val="72"/>
  </w:num>
  <w:num w:numId="3" w16cid:durableId="1374772617">
    <w:abstractNumId w:val="59"/>
  </w:num>
  <w:num w:numId="4" w16cid:durableId="910700333">
    <w:abstractNumId w:val="61"/>
  </w:num>
  <w:num w:numId="5" w16cid:durableId="2107116753">
    <w:abstractNumId w:val="16"/>
  </w:num>
  <w:num w:numId="6" w16cid:durableId="1637292400">
    <w:abstractNumId w:val="62"/>
  </w:num>
  <w:num w:numId="7" w16cid:durableId="490801221">
    <w:abstractNumId w:val="14"/>
  </w:num>
  <w:num w:numId="8" w16cid:durableId="1583371080">
    <w:abstractNumId w:val="6"/>
  </w:num>
  <w:num w:numId="9" w16cid:durableId="1623996907">
    <w:abstractNumId w:val="111"/>
  </w:num>
  <w:num w:numId="10" w16cid:durableId="216019056">
    <w:abstractNumId w:val="17"/>
  </w:num>
  <w:num w:numId="11" w16cid:durableId="1645349359">
    <w:abstractNumId w:val="106"/>
  </w:num>
  <w:num w:numId="12" w16cid:durableId="786385714">
    <w:abstractNumId w:val="95"/>
  </w:num>
  <w:num w:numId="13" w16cid:durableId="873232544">
    <w:abstractNumId w:val="38"/>
  </w:num>
  <w:num w:numId="14" w16cid:durableId="152262105">
    <w:abstractNumId w:val="60"/>
  </w:num>
  <w:num w:numId="15" w16cid:durableId="1818260469">
    <w:abstractNumId w:val="28"/>
  </w:num>
  <w:num w:numId="16" w16cid:durableId="464813280">
    <w:abstractNumId w:val="99"/>
  </w:num>
  <w:num w:numId="17" w16cid:durableId="571280238">
    <w:abstractNumId w:val="50"/>
  </w:num>
  <w:num w:numId="18" w16cid:durableId="1490437481">
    <w:abstractNumId w:val="30"/>
  </w:num>
  <w:num w:numId="19" w16cid:durableId="1717781486">
    <w:abstractNumId w:val="67"/>
  </w:num>
  <w:num w:numId="20" w16cid:durableId="837813353">
    <w:abstractNumId w:val="31"/>
  </w:num>
  <w:num w:numId="21" w16cid:durableId="1683047136">
    <w:abstractNumId w:val="112"/>
  </w:num>
  <w:num w:numId="22" w16cid:durableId="649598285">
    <w:abstractNumId w:val="23"/>
  </w:num>
  <w:num w:numId="23" w16cid:durableId="1445685983">
    <w:abstractNumId w:val="49"/>
  </w:num>
  <w:num w:numId="24" w16cid:durableId="497423410">
    <w:abstractNumId w:val="12"/>
  </w:num>
  <w:num w:numId="25" w16cid:durableId="1802186705">
    <w:abstractNumId w:val="113"/>
  </w:num>
  <w:num w:numId="26" w16cid:durableId="557788980">
    <w:abstractNumId w:val="103"/>
  </w:num>
  <w:num w:numId="27" w16cid:durableId="1053043640">
    <w:abstractNumId w:val="19"/>
  </w:num>
  <w:num w:numId="28" w16cid:durableId="950236079">
    <w:abstractNumId w:val="22"/>
  </w:num>
  <w:num w:numId="29" w16cid:durableId="377242158">
    <w:abstractNumId w:val="128"/>
  </w:num>
  <w:num w:numId="30" w16cid:durableId="892232541">
    <w:abstractNumId w:val="123"/>
  </w:num>
  <w:num w:numId="31" w16cid:durableId="2007978597">
    <w:abstractNumId w:val="15"/>
  </w:num>
  <w:num w:numId="32" w16cid:durableId="345790416">
    <w:abstractNumId w:val="18"/>
  </w:num>
  <w:num w:numId="33" w16cid:durableId="1681547079">
    <w:abstractNumId w:val="118"/>
  </w:num>
  <w:num w:numId="34" w16cid:durableId="1463424570">
    <w:abstractNumId w:val="56"/>
  </w:num>
  <w:num w:numId="35" w16cid:durableId="1122919357">
    <w:abstractNumId w:val="21"/>
  </w:num>
  <w:num w:numId="36" w16cid:durableId="1648047840">
    <w:abstractNumId w:val="33"/>
  </w:num>
  <w:num w:numId="37" w16cid:durableId="1118111296">
    <w:abstractNumId w:val="87"/>
  </w:num>
  <w:num w:numId="38" w16cid:durableId="1490293963">
    <w:abstractNumId w:val="129"/>
  </w:num>
  <w:num w:numId="39" w16cid:durableId="1980265382">
    <w:abstractNumId w:val="78"/>
  </w:num>
  <w:num w:numId="40" w16cid:durableId="1698042943">
    <w:abstractNumId w:val="119"/>
  </w:num>
  <w:num w:numId="41" w16cid:durableId="1466385655">
    <w:abstractNumId w:val="20"/>
  </w:num>
  <w:num w:numId="42" w16cid:durableId="1820537645">
    <w:abstractNumId w:val="124"/>
  </w:num>
  <w:num w:numId="43" w16cid:durableId="678315000">
    <w:abstractNumId w:val="115"/>
  </w:num>
  <w:num w:numId="44" w16cid:durableId="1359892172">
    <w:abstractNumId w:val="37"/>
  </w:num>
  <w:num w:numId="45" w16cid:durableId="1112432356">
    <w:abstractNumId w:val="105"/>
  </w:num>
  <w:num w:numId="46" w16cid:durableId="648629403">
    <w:abstractNumId w:val="100"/>
  </w:num>
  <w:num w:numId="47" w16cid:durableId="2087727675">
    <w:abstractNumId w:val="3"/>
  </w:num>
  <w:num w:numId="48" w16cid:durableId="1629507782">
    <w:abstractNumId w:val="57"/>
  </w:num>
  <w:num w:numId="49" w16cid:durableId="133414451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69268232">
    <w:abstractNumId w:val="131"/>
  </w:num>
  <w:num w:numId="51" w16cid:durableId="571500475">
    <w:abstractNumId w:val="74"/>
  </w:num>
  <w:num w:numId="52" w16cid:durableId="1959019658">
    <w:abstractNumId w:val="97"/>
  </w:num>
  <w:num w:numId="53" w16cid:durableId="413555870">
    <w:abstractNumId w:val="114"/>
  </w:num>
  <w:num w:numId="54" w16cid:durableId="311763815">
    <w:abstractNumId w:val="64"/>
  </w:num>
  <w:num w:numId="55" w16cid:durableId="1159425230">
    <w:abstractNumId w:val="51"/>
  </w:num>
  <w:num w:numId="56" w16cid:durableId="421030581">
    <w:abstractNumId w:val="44"/>
  </w:num>
  <w:num w:numId="57" w16cid:durableId="1401558812">
    <w:abstractNumId w:val="84"/>
  </w:num>
  <w:num w:numId="58" w16cid:durableId="1373920482">
    <w:abstractNumId w:val="93"/>
  </w:num>
  <w:num w:numId="59" w16cid:durableId="729764328">
    <w:abstractNumId w:val="7"/>
  </w:num>
  <w:num w:numId="60" w16cid:durableId="67659382">
    <w:abstractNumId w:val="26"/>
  </w:num>
  <w:num w:numId="61" w16cid:durableId="602150228">
    <w:abstractNumId w:val="89"/>
  </w:num>
  <w:num w:numId="62" w16cid:durableId="1844120870">
    <w:abstractNumId w:val="127"/>
  </w:num>
  <w:num w:numId="63" w16cid:durableId="652874723">
    <w:abstractNumId w:val="32"/>
  </w:num>
  <w:num w:numId="64" w16cid:durableId="946082603">
    <w:abstractNumId w:val="39"/>
  </w:num>
  <w:num w:numId="65" w16cid:durableId="1333685086">
    <w:abstractNumId w:val="75"/>
  </w:num>
  <w:num w:numId="66" w16cid:durableId="1246039958">
    <w:abstractNumId w:val="66"/>
  </w:num>
  <w:num w:numId="67" w16cid:durableId="1082533632">
    <w:abstractNumId w:val="90"/>
  </w:num>
  <w:num w:numId="68" w16cid:durableId="549344492">
    <w:abstractNumId w:val="76"/>
  </w:num>
  <w:num w:numId="69" w16cid:durableId="2083675825">
    <w:abstractNumId w:val="110"/>
  </w:num>
  <w:num w:numId="70" w16cid:durableId="1833526329">
    <w:abstractNumId w:val="43"/>
  </w:num>
  <w:num w:numId="71" w16cid:durableId="1324236604">
    <w:abstractNumId w:val="41"/>
  </w:num>
  <w:num w:numId="72" w16cid:durableId="2101483966">
    <w:abstractNumId w:val="69"/>
  </w:num>
  <w:num w:numId="73" w16cid:durableId="1582326598">
    <w:abstractNumId w:val="54"/>
  </w:num>
  <w:num w:numId="74" w16cid:durableId="1594431175">
    <w:abstractNumId w:val="36"/>
  </w:num>
  <w:num w:numId="75" w16cid:durableId="1540822202">
    <w:abstractNumId w:val="27"/>
  </w:num>
  <w:num w:numId="76" w16cid:durableId="1747417077">
    <w:abstractNumId w:val="8"/>
  </w:num>
  <w:num w:numId="77" w16cid:durableId="1474368407">
    <w:abstractNumId w:val="42"/>
  </w:num>
  <w:num w:numId="78" w16cid:durableId="1308390645">
    <w:abstractNumId w:val="73"/>
  </w:num>
  <w:num w:numId="79" w16cid:durableId="1840537616">
    <w:abstractNumId w:val="101"/>
  </w:num>
  <w:num w:numId="80" w16cid:durableId="515079911">
    <w:abstractNumId w:val="13"/>
  </w:num>
  <w:num w:numId="81" w16cid:durableId="589388200">
    <w:abstractNumId w:val="92"/>
  </w:num>
  <w:num w:numId="82" w16cid:durableId="1423721627">
    <w:abstractNumId w:val="109"/>
  </w:num>
  <w:num w:numId="83" w16cid:durableId="1848210227">
    <w:abstractNumId w:val="0"/>
  </w:num>
  <w:num w:numId="84" w16cid:durableId="691225885">
    <w:abstractNumId w:val="1"/>
  </w:num>
  <w:num w:numId="85" w16cid:durableId="497044250">
    <w:abstractNumId w:val="2"/>
  </w:num>
  <w:num w:numId="86" w16cid:durableId="690256270">
    <w:abstractNumId w:val="4"/>
  </w:num>
  <w:num w:numId="87" w16cid:durableId="308218279">
    <w:abstractNumId w:val="40"/>
  </w:num>
  <w:num w:numId="88" w16cid:durableId="1981575043">
    <w:abstractNumId w:val="10"/>
  </w:num>
  <w:num w:numId="89" w16cid:durableId="1223785183">
    <w:abstractNumId w:val="52"/>
  </w:num>
  <w:num w:numId="90" w16cid:durableId="969015883">
    <w:abstractNumId w:val="46"/>
  </w:num>
  <w:num w:numId="91" w16cid:durableId="570316363">
    <w:abstractNumId w:val="125"/>
  </w:num>
  <w:num w:numId="92" w16cid:durableId="1168247727">
    <w:abstractNumId w:val="63"/>
  </w:num>
  <w:num w:numId="93" w16cid:durableId="334571190">
    <w:abstractNumId w:val="71"/>
  </w:num>
  <w:num w:numId="94" w16cid:durableId="407457261">
    <w:abstractNumId w:val="53"/>
  </w:num>
  <w:num w:numId="95" w16cid:durableId="744496276">
    <w:abstractNumId w:val="85"/>
  </w:num>
  <w:num w:numId="96" w16cid:durableId="2086341019">
    <w:abstractNumId w:val="34"/>
  </w:num>
  <w:num w:numId="97" w16cid:durableId="2032368419">
    <w:abstractNumId w:val="83"/>
  </w:num>
  <w:num w:numId="98" w16cid:durableId="1698196926">
    <w:abstractNumId w:val="91"/>
  </w:num>
  <w:num w:numId="99" w16cid:durableId="938684357">
    <w:abstractNumId w:val="107"/>
  </w:num>
  <w:num w:numId="100" w16cid:durableId="2140803387">
    <w:abstractNumId w:val="58"/>
  </w:num>
  <w:num w:numId="101" w16cid:durableId="1248229261">
    <w:abstractNumId w:val="68"/>
  </w:num>
  <w:num w:numId="102" w16cid:durableId="1224104225">
    <w:abstractNumId w:val="126"/>
  </w:num>
  <w:num w:numId="103" w16cid:durableId="719670954">
    <w:abstractNumId w:val="9"/>
  </w:num>
  <w:num w:numId="104" w16cid:durableId="1929078492">
    <w:abstractNumId w:val="70"/>
  </w:num>
  <w:num w:numId="105" w16cid:durableId="60443034">
    <w:abstractNumId w:val="117"/>
  </w:num>
  <w:num w:numId="106" w16cid:durableId="728190679">
    <w:abstractNumId w:val="79"/>
  </w:num>
  <w:num w:numId="107" w16cid:durableId="228468076">
    <w:abstractNumId w:val="55"/>
  </w:num>
  <w:num w:numId="108" w16cid:durableId="8412762">
    <w:abstractNumId w:val="81"/>
  </w:num>
  <w:num w:numId="109" w16cid:durableId="1469663753">
    <w:abstractNumId w:val="121"/>
  </w:num>
  <w:num w:numId="110" w16cid:durableId="147333493">
    <w:abstractNumId w:val="130"/>
  </w:num>
  <w:num w:numId="111" w16cid:durableId="1393966741">
    <w:abstractNumId w:val="48"/>
  </w:num>
  <w:num w:numId="112" w16cid:durableId="1032346436">
    <w:abstractNumId w:val="11"/>
  </w:num>
  <w:num w:numId="113" w16cid:durableId="220603401">
    <w:abstractNumId w:val="24"/>
  </w:num>
  <w:num w:numId="114" w16cid:durableId="1791167752">
    <w:abstractNumId w:val="25"/>
  </w:num>
  <w:num w:numId="115" w16cid:durableId="1353217079">
    <w:abstractNumId w:val="86"/>
  </w:num>
  <w:num w:numId="116" w16cid:durableId="74209960">
    <w:abstractNumId w:val="47"/>
  </w:num>
  <w:num w:numId="117" w16cid:durableId="107897477">
    <w:abstractNumId w:val="45"/>
  </w:num>
  <w:num w:numId="118" w16cid:durableId="1459377700">
    <w:abstractNumId w:val="94"/>
  </w:num>
  <w:num w:numId="119" w16cid:durableId="1426270556">
    <w:abstractNumId w:val="96"/>
  </w:num>
  <w:num w:numId="120" w16cid:durableId="965695719">
    <w:abstractNumId w:val="98"/>
  </w:num>
  <w:num w:numId="121" w16cid:durableId="1753694301">
    <w:abstractNumId w:val="102"/>
  </w:num>
  <w:num w:numId="122" w16cid:durableId="1146048637">
    <w:abstractNumId w:val="104"/>
  </w:num>
  <w:num w:numId="123" w16cid:durableId="1930430698">
    <w:abstractNumId w:val="35"/>
  </w:num>
  <w:num w:numId="124" w16cid:durableId="1812677307">
    <w:abstractNumId w:val="29"/>
  </w:num>
  <w:num w:numId="125" w16cid:durableId="1313485803">
    <w:abstractNumId w:val="65"/>
  </w:num>
  <w:num w:numId="126" w16cid:durableId="86080963">
    <w:abstractNumId w:val="80"/>
  </w:num>
  <w:num w:numId="127" w16cid:durableId="451823221">
    <w:abstractNumId w:val="77"/>
  </w:num>
  <w:num w:numId="128" w16cid:durableId="511988980">
    <w:abstractNumId w:val="88"/>
  </w:num>
  <w:num w:numId="129" w16cid:durableId="1879734023">
    <w:abstractNumId w:val="120"/>
  </w:num>
  <w:num w:numId="130" w16cid:durableId="1973705413">
    <w:abstractNumId w:val="116"/>
  </w:num>
  <w:num w:numId="131" w16cid:durableId="1404110745">
    <w:abstractNumId w:val="108"/>
  </w:num>
  <w:num w:numId="132" w16cid:durableId="1098333621">
    <w:abstractNumId w:val="5"/>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06F"/>
    <w:rsid w:val="00002A67"/>
    <w:rsid w:val="0000537D"/>
    <w:rsid w:val="000053FF"/>
    <w:rsid w:val="00006703"/>
    <w:rsid w:val="00010DF5"/>
    <w:rsid w:val="000110AA"/>
    <w:rsid w:val="00020D62"/>
    <w:rsid w:val="0002272C"/>
    <w:rsid w:val="00024A53"/>
    <w:rsid w:val="00026EE2"/>
    <w:rsid w:val="00027941"/>
    <w:rsid w:val="000304A8"/>
    <w:rsid w:val="00033220"/>
    <w:rsid w:val="00034D9A"/>
    <w:rsid w:val="00035008"/>
    <w:rsid w:val="00043EA2"/>
    <w:rsid w:val="00045C6F"/>
    <w:rsid w:val="0005019F"/>
    <w:rsid w:val="00051DB4"/>
    <w:rsid w:val="00052099"/>
    <w:rsid w:val="00053582"/>
    <w:rsid w:val="00054217"/>
    <w:rsid w:val="00054F8A"/>
    <w:rsid w:val="00057CDC"/>
    <w:rsid w:val="00057EB4"/>
    <w:rsid w:val="000633BC"/>
    <w:rsid w:val="00063D6B"/>
    <w:rsid w:val="00065C36"/>
    <w:rsid w:val="00065D87"/>
    <w:rsid w:val="0006625F"/>
    <w:rsid w:val="00067927"/>
    <w:rsid w:val="00067B78"/>
    <w:rsid w:val="00072680"/>
    <w:rsid w:val="00072882"/>
    <w:rsid w:val="000739E3"/>
    <w:rsid w:val="00073FA5"/>
    <w:rsid w:val="000741F3"/>
    <w:rsid w:val="00074B66"/>
    <w:rsid w:val="00080523"/>
    <w:rsid w:val="00080534"/>
    <w:rsid w:val="000805EA"/>
    <w:rsid w:val="00081365"/>
    <w:rsid w:val="00081534"/>
    <w:rsid w:val="00081CE8"/>
    <w:rsid w:val="00081CEA"/>
    <w:rsid w:val="0008292C"/>
    <w:rsid w:val="0008510C"/>
    <w:rsid w:val="0008559C"/>
    <w:rsid w:val="00086E39"/>
    <w:rsid w:val="0008734E"/>
    <w:rsid w:val="0008770B"/>
    <w:rsid w:val="00091D11"/>
    <w:rsid w:val="00094E0B"/>
    <w:rsid w:val="000952F0"/>
    <w:rsid w:val="00096BED"/>
    <w:rsid w:val="00097E8E"/>
    <w:rsid w:val="000A1CB5"/>
    <w:rsid w:val="000A37A8"/>
    <w:rsid w:val="000A55B5"/>
    <w:rsid w:val="000A6192"/>
    <w:rsid w:val="000B08AF"/>
    <w:rsid w:val="000B2CB6"/>
    <w:rsid w:val="000B3F16"/>
    <w:rsid w:val="000B6812"/>
    <w:rsid w:val="000C48E5"/>
    <w:rsid w:val="000C5DDD"/>
    <w:rsid w:val="000D1006"/>
    <w:rsid w:val="000D470B"/>
    <w:rsid w:val="000D51D5"/>
    <w:rsid w:val="000E0208"/>
    <w:rsid w:val="000E10D6"/>
    <w:rsid w:val="000E188A"/>
    <w:rsid w:val="000E2540"/>
    <w:rsid w:val="000E4293"/>
    <w:rsid w:val="000E5965"/>
    <w:rsid w:val="000E5A9C"/>
    <w:rsid w:val="000E6E77"/>
    <w:rsid w:val="000E7C16"/>
    <w:rsid w:val="000F1297"/>
    <w:rsid w:val="000F1761"/>
    <w:rsid w:val="000F5A37"/>
    <w:rsid w:val="000F5C21"/>
    <w:rsid w:val="000F61B3"/>
    <w:rsid w:val="000F7CB2"/>
    <w:rsid w:val="00102587"/>
    <w:rsid w:val="00104402"/>
    <w:rsid w:val="00104A76"/>
    <w:rsid w:val="00104B23"/>
    <w:rsid w:val="00106523"/>
    <w:rsid w:val="00106CEA"/>
    <w:rsid w:val="00106FCC"/>
    <w:rsid w:val="001117A7"/>
    <w:rsid w:val="00111E52"/>
    <w:rsid w:val="001124F7"/>
    <w:rsid w:val="00113CD3"/>
    <w:rsid w:val="001140F5"/>
    <w:rsid w:val="00115ED2"/>
    <w:rsid w:val="00117293"/>
    <w:rsid w:val="00117442"/>
    <w:rsid w:val="00117C1E"/>
    <w:rsid w:val="00121510"/>
    <w:rsid w:val="001244EE"/>
    <w:rsid w:val="00126BED"/>
    <w:rsid w:val="00127C4B"/>
    <w:rsid w:val="00127F81"/>
    <w:rsid w:val="001304A7"/>
    <w:rsid w:val="0013067A"/>
    <w:rsid w:val="00131A9B"/>
    <w:rsid w:val="00133D3F"/>
    <w:rsid w:val="00133DE4"/>
    <w:rsid w:val="00133E7E"/>
    <w:rsid w:val="00135034"/>
    <w:rsid w:val="001358B0"/>
    <w:rsid w:val="00136752"/>
    <w:rsid w:val="00137CCF"/>
    <w:rsid w:val="00141A76"/>
    <w:rsid w:val="00142D18"/>
    <w:rsid w:val="001434DC"/>
    <w:rsid w:val="00147321"/>
    <w:rsid w:val="00150B3A"/>
    <w:rsid w:val="001511E4"/>
    <w:rsid w:val="00153893"/>
    <w:rsid w:val="00154315"/>
    <w:rsid w:val="0015614D"/>
    <w:rsid w:val="00157DA2"/>
    <w:rsid w:val="00164C62"/>
    <w:rsid w:val="00165053"/>
    <w:rsid w:val="00166D82"/>
    <w:rsid w:val="00167F2C"/>
    <w:rsid w:val="00170628"/>
    <w:rsid w:val="001721A7"/>
    <w:rsid w:val="00172623"/>
    <w:rsid w:val="001740EE"/>
    <w:rsid w:val="0017436F"/>
    <w:rsid w:val="001761D9"/>
    <w:rsid w:val="00176A05"/>
    <w:rsid w:val="00176C7D"/>
    <w:rsid w:val="0017707F"/>
    <w:rsid w:val="0018196F"/>
    <w:rsid w:val="00182AC3"/>
    <w:rsid w:val="0018437C"/>
    <w:rsid w:val="00184BD0"/>
    <w:rsid w:val="00185453"/>
    <w:rsid w:val="00193187"/>
    <w:rsid w:val="0019429F"/>
    <w:rsid w:val="00195025"/>
    <w:rsid w:val="00195782"/>
    <w:rsid w:val="00196D69"/>
    <w:rsid w:val="00196F2E"/>
    <w:rsid w:val="00197475"/>
    <w:rsid w:val="001A32EC"/>
    <w:rsid w:val="001A3BE7"/>
    <w:rsid w:val="001A5C49"/>
    <w:rsid w:val="001A6613"/>
    <w:rsid w:val="001A6939"/>
    <w:rsid w:val="001A7DB3"/>
    <w:rsid w:val="001B0157"/>
    <w:rsid w:val="001B1044"/>
    <w:rsid w:val="001B180B"/>
    <w:rsid w:val="001B2DF4"/>
    <w:rsid w:val="001B4A60"/>
    <w:rsid w:val="001C010F"/>
    <w:rsid w:val="001C10E0"/>
    <w:rsid w:val="001C4F3D"/>
    <w:rsid w:val="001C7D2C"/>
    <w:rsid w:val="001D38EB"/>
    <w:rsid w:val="001D47A8"/>
    <w:rsid w:val="001D56D9"/>
    <w:rsid w:val="001D5A0B"/>
    <w:rsid w:val="001D7B9E"/>
    <w:rsid w:val="001E08D6"/>
    <w:rsid w:val="001E3261"/>
    <w:rsid w:val="001F0C5F"/>
    <w:rsid w:val="001F1191"/>
    <w:rsid w:val="001F1588"/>
    <w:rsid w:val="001F15A5"/>
    <w:rsid w:val="001F1CCC"/>
    <w:rsid w:val="001F2A08"/>
    <w:rsid w:val="001F3F29"/>
    <w:rsid w:val="001F434F"/>
    <w:rsid w:val="001F4E23"/>
    <w:rsid w:val="001F68EB"/>
    <w:rsid w:val="00201F65"/>
    <w:rsid w:val="00204273"/>
    <w:rsid w:val="00204A0B"/>
    <w:rsid w:val="00205515"/>
    <w:rsid w:val="0020633C"/>
    <w:rsid w:val="0020767A"/>
    <w:rsid w:val="00210600"/>
    <w:rsid w:val="002120FB"/>
    <w:rsid w:val="00213CF8"/>
    <w:rsid w:val="002153C0"/>
    <w:rsid w:val="002179E2"/>
    <w:rsid w:val="00221F18"/>
    <w:rsid w:val="00222199"/>
    <w:rsid w:val="00223DA7"/>
    <w:rsid w:val="00224785"/>
    <w:rsid w:val="002322E5"/>
    <w:rsid w:val="002354FE"/>
    <w:rsid w:val="00235986"/>
    <w:rsid w:val="002362C5"/>
    <w:rsid w:val="00240CB1"/>
    <w:rsid w:val="00241021"/>
    <w:rsid w:val="00241FC3"/>
    <w:rsid w:val="00244235"/>
    <w:rsid w:val="002464DF"/>
    <w:rsid w:val="002473E1"/>
    <w:rsid w:val="00252740"/>
    <w:rsid w:val="00253572"/>
    <w:rsid w:val="002549DD"/>
    <w:rsid w:val="00255841"/>
    <w:rsid w:val="00255EBD"/>
    <w:rsid w:val="00261719"/>
    <w:rsid w:val="0026192B"/>
    <w:rsid w:val="00264DC9"/>
    <w:rsid w:val="0026659D"/>
    <w:rsid w:val="00266C2B"/>
    <w:rsid w:val="002735F3"/>
    <w:rsid w:val="00276C14"/>
    <w:rsid w:val="0028023A"/>
    <w:rsid w:val="00281778"/>
    <w:rsid w:val="00282BF5"/>
    <w:rsid w:val="002840FB"/>
    <w:rsid w:val="002850B3"/>
    <w:rsid w:val="0028645F"/>
    <w:rsid w:val="00286AA4"/>
    <w:rsid w:val="00286B6B"/>
    <w:rsid w:val="00287FD5"/>
    <w:rsid w:val="002912D0"/>
    <w:rsid w:val="00293668"/>
    <w:rsid w:val="00295A18"/>
    <w:rsid w:val="0029743E"/>
    <w:rsid w:val="002976C3"/>
    <w:rsid w:val="002A0E7C"/>
    <w:rsid w:val="002A1332"/>
    <w:rsid w:val="002A5693"/>
    <w:rsid w:val="002A6B5E"/>
    <w:rsid w:val="002B01F7"/>
    <w:rsid w:val="002B0FF9"/>
    <w:rsid w:val="002B102B"/>
    <w:rsid w:val="002B1ABF"/>
    <w:rsid w:val="002B25DC"/>
    <w:rsid w:val="002B275E"/>
    <w:rsid w:val="002B53EB"/>
    <w:rsid w:val="002B573E"/>
    <w:rsid w:val="002B73E6"/>
    <w:rsid w:val="002B751B"/>
    <w:rsid w:val="002B7FBF"/>
    <w:rsid w:val="002C0631"/>
    <w:rsid w:val="002C086C"/>
    <w:rsid w:val="002C4362"/>
    <w:rsid w:val="002C5764"/>
    <w:rsid w:val="002C5BDA"/>
    <w:rsid w:val="002C6CE5"/>
    <w:rsid w:val="002C7174"/>
    <w:rsid w:val="002C71DA"/>
    <w:rsid w:val="002D001A"/>
    <w:rsid w:val="002D1363"/>
    <w:rsid w:val="002D15B4"/>
    <w:rsid w:val="002D3876"/>
    <w:rsid w:val="002D53A5"/>
    <w:rsid w:val="002D6908"/>
    <w:rsid w:val="002D7216"/>
    <w:rsid w:val="002D753D"/>
    <w:rsid w:val="002E0097"/>
    <w:rsid w:val="002E39FD"/>
    <w:rsid w:val="002E49E7"/>
    <w:rsid w:val="002E736E"/>
    <w:rsid w:val="002F0D77"/>
    <w:rsid w:val="002F1188"/>
    <w:rsid w:val="002F1EEE"/>
    <w:rsid w:val="002F6115"/>
    <w:rsid w:val="002F70FB"/>
    <w:rsid w:val="002F7AD0"/>
    <w:rsid w:val="00301085"/>
    <w:rsid w:val="00301BD7"/>
    <w:rsid w:val="00304BB1"/>
    <w:rsid w:val="00304D86"/>
    <w:rsid w:val="0030690D"/>
    <w:rsid w:val="00311728"/>
    <w:rsid w:val="00315E45"/>
    <w:rsid w:val="00316FDE"/>
    <w:rsid w:val="003178FD"/>
    <w:rsid w:val="00317FFE"/>
    <w:rsid w:val="0032222A"/>
    <w:rsid w:val="00322B6C"/>
    <w:rsid w:val="00322BCD"/>
    <w:rsid w:val="00322FE7"/>
    <w:rsid w:val="00324A1A"/>
    <w:rsid w:val="00324FFB"/>
    <w:rsid w:val="00326629"/>
    <w:rsid w:val="0033433A"/>
    <w:rsid w:val="003356ED"/>
    <w:rsid w:val="003366E9"/>
    <w:rsid w:val="003378EF"/>
    <w:rsid w:val="00337EC1"/>
    <w:rsid w:val="00340431"/>
    <w:rsid w:val="003420AF"/>
    <w:rsid w:val="003422DD"/>
    <w:rsid w:val="003430CB"/>
    <w:rsid w:val="00345455"/>
    <w:rsid w:val="00345A2B"/>
    <w:rsid w:val="0034745A"/>
    <w:rsid w:val="00356156"/>
    <w:rsid w:val="00356947"/>
    <w:rsid w:val="00362B04"/>
    <w:rsid w:val="00362E84"/>
    <w:rsid w:val="00363721"/>
    <w:rsid w:val="00363962"/>
    <w:rsid w:val="003650D4"/>
    <w:rsid w:val="003666EA"/>
    <w:rsid w:val="00370906"/>
    <w:rsid w:val="003734B9"/>
    <w:rsid w:val="00373CB5"/>
    <w:rsid w:val="00374C42"/>
    <w:rsid w:val="00375DC0"/>
    <w:rsid w:val="00377013"/>
    <w:rsid w:val="00384016"/>
    <w:rsid w:val="003840D7"/>
    <w:rsid w:val="00384AFC"/>
    <w:rsid w:val="0038516C"/>
    <w:rsid w:val="003854B7"/>
    <w:rsid w:val="003875DE"/>
    <w:rsid w:val="00387BF3"/>
    <w:rsid w:val="00390C22"/>
    <w:rsid w:val="003916F8"/>
    <w:rsid w:val="00394635"/>
    <w:rsid w:val="00394ACD"/>
    <w:rsid w:val="003979AD"/>
    <w:rsid w:val="003A0379"/>
    <w:rsid w:val="003A133C"/>
    <w:rsid w:val="003A20C4"/>
    <w:rsid w:val="003A3F50"/>
    <w:rsid w:val="003A4478"/>
    <w:rsid w:val="003A64F2"/>
    <w:rsid w:val="003A7A5C"/>
    <w:rsid w:val="003A7D14"/>
    <w:rsid w:val="003B2E4C"/>
    <w:rsid w:val="003B502C"/>
    <w:rsid w:val="003B5AF1"/>
    <w:rsid w:val="003B609A"/>
    <w:rsid w:val="003B7AEE"/>
    <w:rsid w:val="003C395B"/>
    <w:rsid w:val="003C3DDC"/>
    <w:rsid w:val="003C6406"/>
    <w:rsid w:val="003C71DC"/>
    <w:rsid w:val="003D1560"/>
    <w:rsid w:val="003D32C8"/>
    <w:rsid w:val="003D3A53"/>
    <w:rsid w:val="003D4F11"/>
    <w:rsid w:val="003D52CA"/>
    <w:rsid w:val="003D66E6"/>
    <w:rsid w:val="003E05DB"/>
    <w:rsid w:val="003E4944"/>
    <w:rsid w:val="003F0D40"/>
    <w:rsid w:val="003F3A7B"/>
    <w:rsid w:val="003F3B2F"/>
    <w:rsid w:val="003F3BBB"/>
    <w:rsid w:val="003F478A"/>
    <w:rsid w:val="003F6ADB"/>
    <w:rsid w:val="003F6B16"/>
    <w:rsid w:val="003F741E"/>
    <w:rsid w:val="003F755C"/>
    <w:rsid w:val="003F7EF9"/>
    <w:rsid w:val="004001C9"/>
    <w:rsid w:val="00400387"/>
    <w:rsid w:val="004009DD"/>
    <w:rsid w:val="00403B52"/>
    <w:rsid w:val="00405EFD"/>
    <w:rsid w:val="00406FD2"/>
    <w:rsid w:val="004074F7"/>
    <w:rsid w:val="004116DF"/>
    <w:rsid w:val="004143F5"/>
    <w:rsid w:val="004143F7"/>
    <w:rsid w:val="00414F40"/>
    <w:rsid w:val="00415C9A"/>
    <w:rsid w:val="00421764"/>
    <w:rsid w:val="00421A96"/>
    <w:rsid w:val="00422D13"/>
    <w:rsid w:val="0042406F"/>
    <w:rsid w:val="004253DC"/>
    <w:rsid w:val="00425C87"/>
    <w:rsid w:val="00426E27"/>
    <w:rsid w:val="00427E3F"/>
    <w:rsid w:val="004334A4"/>
    <w:rsid w:val="004335BC"/>
    <w:rsid w:val="00440054"/>
    <w:rsid w:val="004401B8"/>
    <w:rsid w:val="00440F13"/>
    <w:rsid w:val="00441A46"/>
    <w:rsid w:val="00441BDD"/>
    <w:rsid w:val="00443014"/>
    <w:rsid w:val="0044391B"/>
    <w:rsid w:val="004441D7"/>
    <w:rsid w:val="004462D9"/>
    <w:rsid w:val="00447FA0"/>
    <w:rsid w:val="00451795"/>
    <w:rsid w:val="00452E15"/>
    <w:rsid w:val="00454123"/>
    <w:rsid w:val="0045677F"/>
    <w:rsid w:val="00460F52"/>
    <w:rsid w:val="00463033"/>
    <w:rsid w:val="00464C80"/>
    <w:rsid w:val="004658D3"/>
    <w:rsid w:val="00466C57"/>
    <w:rsid w:val="00471CB8"/>
    <w:rsid w:val="0047232B"/>
    <w:rsid w:val="0047314B"/>
    <w:rsid w:val="004746C0"/>
    <w:rsid w:val="00475C6B"/>
    <w:rsid w:val="00481A92"/>
    <w:rsid w:val="00482077"/>
    <w:rsid w:val="00482A64"/>
    <w:rsid w:val="00485486"/>
    <w:rsid w:val="00485B3E"/>
    <w:rsid w:val="004918F9"/>
    <w:rsid w:val="004918FD"/>
    <w:rsid w:val="00491B6E"/>
    <w:rsid w:val="00493D71"/>
    <w:rsid w:val="00494222"/>
    <w:rsid w:val="00495FF5"/>
    <w:rsid w:val="00496119"/>
    <w:rsid w:val="00496B28"/>
    <w:rsid w:val="00497CE6"/>
    <w:rsid w:val="004A184D"/>
    <w:rsid w:val="004A2430"/>
    <w:rsid w:val="004A2985"/>
    <w:rsid w:val="004A5772"/>
    <w:rsid w:val="004A7A3B"/>
    <w:rsid w:val="004B07EE"/>
    <w:rsid w:val="004B2D9F"/>
    <w:rsid w:val="004B7685"/>
    <w:rsid w:val="004C38B2"/>
    <w:rsid w:val="004C3C7E"/>
    <w:rsid w:val="004C4E34"/>
    <w:rsid w:val="004C5689"/>
    <w:rsid w:val="004D0AA3"/>
    <w:rsid w:val="004D386E"/>
    <w:rsid w:val="004D5D8F"/>
    <w:rsid w:val="004D636B"/>
    <w:rsid w:val="004E1A48"/>
    <w:rsid w:val="004E59D9"/>
    <w:rsid w:val="004F4488"/>
    <w:rsid w:val="004F46E7"/>
    <w:rsid w:val="004F582B"/>
    <w:rsid w:val="004F7473"/>
    <w:rsid w:val="004F759C"/>
    <w:rsid w:val="00500FAD"/>
    <w:rsid w:val="00501A6F"/>
    <w:rsid w:val="005041AC"/>
    <w:rsid w:val="005044EE"/>
    <w:rsid w:val="00504507"/>
    <w:rsid w:val="00504CE9"/>
    <w:rsid w:val="005065B1"/>
    <w:rsid w:val="00507B88"/>
    <w:rsid w:val="005128B3"/>
    <w:rsid w:val="00512DE5"/>
    <w:rsid w:val="0051487B"/>
    <w:rsid w:val="005152CE"/>
    <w:rsid w:val="005159CF"/>
    <w:rsid w:val="00520136"/>
    <w:rsid w:val="00521BB4"/>
    <w:rsid w:val="00523F55"/>
    <w:rsid w:val="00524A1F"/>
    <w:rsid w:val="00525834"/>
    <w:rsid w:val="00526607"/>
    <w:rsid w:val="00530C04"/>
    <w:rsid w:val="00531DEB"/>
    <w:rsid w:val="005329BB"/>
    <w:rsid w:val="00534A43"/>
    <w:rsid w:val="0053549C"/>
    <w:rsid w:val="005366EB"/>
    <w:rsid w:val="00536B9D"/>
    <w:rsid w:val="00540BDF"/>
    <w:rsid w:val="00544139"/>
    <w:rsid w:val="00544261"/>
    <w:rsid w:val="00544726"/>
    <w:rsid w:val="005452A9"/>
    <w:rsid w:val="005513A3"/>
    <w:rsid w:val="005515E6"/>
    <w:rsid w:val="00551B8C"/>
    <w:rsid w:val="005520CF"/>
    <w:rsid w:val="0055223F"/>
    <w:rsid w:val="0055256B"/>
    <w:rsid w:val="005532F1"/>
    <w:rsid w:val="005534A5"/>
    <w:rsid w:val="00553793"/>
    <w:rsid w:val="00553CDA"/>
    <w:rsid w:val="00554860"/>
    <w:rsid w:val="00555721"/>
    <w:rsid w:val="00556369"/>
    <w:rsid w:val="00556A70"/>
    <w:rsid w:val="00562967"/>
    <w:rsid w:val="00562EB1"/>
    <w:rsid w:val="00563428"/>
    <w:rsid w:val="0056350D"/>
    <w:rsid w:val="005638A1"/>
    <w:rsid w:val="00564286"/>
    <w:rsid w:val="005703F8"/>
    <w:rsid w:val="00570B1B"/>
    <w:rsid w:val="005713C7"/>
    <w:rsid w:val="00571558"/>
    <w:rsid w:val="00572B50"/>
    <w:rsid w:val="00574166"/>
    <w:rsid w:val="005777B6"/>
    <w:rsid w:val="0058132D"/>
    <w:rsid w:val="00582422"/>
    <w:rsid w:val="00583C09"/>
    <w:rsid w:val="005844A8"/>
    <w:rsid w:val="005876DD"/>
    <w:rsid w:val="00587CA9"/>
    <w:rsid w:val="00587FEE"/>
    <w:rsid w:val="005905D3"/>
    <w:rsid w:val="00590891"/>
    <w:rsid w:val="00591EB2"/>
    <w:rsid w:val="00594A51"/>
    <w:rsid w:val="005950FD"/>
    <w:rsid w:val="005964D1"/>
    <w:rsid w:val="005966BE"/>
    <w:rsid w:val="00597884"/>
    <w:rsid w:val="00597FC2"/>
    <w:rsid w:val="005A101B"/>
    <w:rsid w:val="005A27B9"/>
    <w:rsid w:val="005A3962"/>
    <w:rsid w:val="005A64CB"/>
    <w:rsid w:val="005A64D4"/>
    <w:rsid w:val="005B1771"/>
    <w:rsid w:val="005B17AE"/>
    <w:rsid w:val="005B2640"/>
    <w:rsid w:val="005B2B67"/>
    <w:rsid w:val="005B3605"/>
    <w:rsid w:val="005B3DF4"/>
    <w:rsid w:val="005B666D"/>
    <w:rsid w:val="005B66F9"/>
    <w:rsid w:val="005B73D4"/>
    <w:rsid w:val="005B7CA3"/>
    <w:rsid w:val="005C0524"/>
    <w:rsid w:val="005C1A10"/>
    <w:rsid w:val="005C69BD"/>
    <w:rsid w:val="005C72EB"/>
    <w:rsid w:val="005C79BF"/>
    <w:rsid w:val="005D0EDA"/>
    <w:rsid w:val="005D39B5"/>
    <w:rsid w:val="005D3CBE"/>
    <w:rsid w:val="005D66F3"/>
    <w:rsid w:val="005D71F8"/>
    <w:rsid w:val="005D7D88"/>
    <w:rsid w:val="005E0AA6"/>
    <w:rsid w:val="005E0AED"/>
    <w:rsid w:val="005E16D6"/>
    <w:rsid w:val="005E32D1"/>
    <w:rsid w:val="005E4A3F"/>
    <w:rsid w:val="005E4CF6"/>
    <w:rsid w:val="005E4FC4"/>
    <w:rsid w:val="005E555C"/>
    <w:rsid w:val="005E5D55"/>
    <w:rsid w:val="005E77D6"/>
    <w:rsid w:val="005F0131"/>
    <w:rsid w:val="005F3150"/>
    <w:rsid w:val="005F48B0"/>
    <w:rsid w:val="00603FB5"/>
    <w:rsid w:val="00605129"/>
    <w:rsid w:val="00607731"/>
    <w:rsid w:val="00610B17"/>
    <w:rsid w:val="00611E0A"/>
    <w:rsid w:val="006128F3"/>
    <w:rsid w:val="00612FA3"/>
    <w:rsid w:val="00616262"/>
    <w:rsid w:val="006174F1"/>
    <w:rsid w:val="0062288C"/>
    <w:rsid w:val="006243C2"/>
    <w:rsid w:val="00627001"/>
    <w:rsid w:val="0063213A"/>
    <w:rsid w:val="006328FE"/>
    <w:rsid w:val="0063308C"/>
    <w:rsid w:val="006333BC"/>
    <w:rsid w:val="00634E91"/>
    <w:rsid w:val="00635988"/>
    <w:rsid w:val="006360FE"/>
    <w:rsid w:val="00641A5F"/>
    <w:rsid w:val="00642219"/>
    <w:rsid w:val="00645610"/>
    <w:rsid w:val="00647030"/>
    <w:rsid w:val="006473B0"/>
    <w:rsid w:val="006524E9"/>
    <w:rsid w:val="0065324C"/>
    <w:rsid w:val="0065439D"/>
    <w:rsid w:val="006558C2"/>
    <w:rsid w:val="006565D8"/>
    <w:rsid w:val="00657A53"/>
    <w:rsid w:val="0066098F"/>
    <w:rsid w:val="006630F3"/>
    <w:rsid w:val="006631D6"/>
    <w:rsid w:val="00664C37"/>
    <w:rsid w:val="006668AC"/>
    <w:rsid w:val="006725BA"/>
    <w:rsid w:val="006727B4"/>
    <w:rsid w:val="00673537"/>
    <w:rsid w:val="006738B3"/>
    <w:rsid w:val="00676969"/>
    <w:rsid w:val="00677C79"/>
    <w:rsid w:val="006845D0"/>
    <w:rsid w:val="00686C36"/>
    <w:rsid w:val="0068741C"/>
    <w:rsid w:val="006920F3"/>
    <w:rsid w:val="00693A2F"/>
    <w:rsid w:val="00695302"/>
    <w:rsid w:val="006A1A25"/>
    <w:rsid w:val="006A1D4A"/>
    <w:rsid w:val="006A32B4"/>
    <w:rsid w:val="006A3946"/>
    <w:rsid w:val="006A396F"/>
    <w:rsid w:val="006A39C4"/>
    <w:rsid w:val="006A6D2D"/>
    <w:rsid w:val="006A77E0"/>
    <w:rsid w:val="006B0B41"/>
    <w:rsid w:val="006B48B2"/>
    <w:rsid w:val="006B6FB6"/>
    <w:rsid w:val="006B7CCD"/>
    <w:rsid w:val="006C0844"/>
    <w:rsid w:val="006C27CB"/>
    <w:rsid w:val="006C6305"/>
    <w:rsid w:val="006C6424"/>
    <w:rsid w:val="006C6485"/>
    <w:rsid w:val="006C6C30"/>
    <w:rsid w:val="006C6FF0"/>
    <w:rsid w:val="006D2198"/>
    <w:rsid w:val="006D272E"/>
    <w:rsid w:val="006D2B37"/>
    <w:rsid w:val="006D3DA5"/>
    <w:rsid w:val="006D4831"/>
    <w:rsid w:val="006D51E5"/>
    <w:rsid w:val="006D526E"/>
    <w:rsid w:val="006D6308"/>
    <w:rsid w:val="006D74EA"/>
    <w:rsid w:val="006D7AD5"/>
    <w:rsid w:val="006E27E9"/>
    <w:rsid w:val="006E3D01"/>
    <w:rsid w:val="006E4799"/>
    <w:rsid w:val="006E6AC5"/>
    <w:rsid w:val="006E773C"/>
    <w:rsid w:val="006F054B"/>
    <w:rsid w:val="006F27C5"/>
    <w:rsid w:val="006F2E9C"/>
    <w:rsid w:val="006F409A"/>
    <w:rsid w:val="006F4DC8"/>
    <w:rsid w:val="006F5A14"/>
    <w:rsid w:val="0070007E"/>
    <w:rsid w:val="00701135"/>
    <w:rsid w:val="00702077"/>
    <w:rsid w:val="00702823"/>
    <w:rsid w:val="00703133"/>
    <w:rsid w:val="0070399F"/>
    <w:rsid w:val="00704761"/>
    <w:rsid w:val="00704F25"/>
    <w:rsid w:val="007050DB"/>
    <w:rsid w:val="00705226"/>
    <w:rsid w:val="0070651B"/>
    <w:rsid w:val="0070785D"/>
    <w:rsid w:val="00713C9C"/>
    <w:rsid w:val="00715D03"/>
    <w:rsid w:val="00725C41"/>
    <w:rsid w:val="00730F67"/>
    <w:rsid w:val="00732872"/>
    <w:rsid w:val="00732C99"/>
    <w:rsid w:val="00732E54"/>
    <w:rsid w:val="0073301E"/>
    <w:rsid w:val="0073368A"/>
    <w:rsid w:val="007338BE"/>
    <w:rsid w:val="00734595"/>
    <w:rsid w:val="00734AC8"/>
    <w:rsid w:val="00735B21"/>
    <w:rsid w:val="00735FE3"/>
    <w:rsid w:val="007440F2"/>
    <w:rsid w:val="00750162"/>
    <w:rsid w:val="007507E7"/>
    <w:rsid w:val="007508D6"/>
    <w:rsid w:val="00751C1C"/>
    <w:rsid w:val="00752DBB"/>
    <w:rsid w:val="007550B5"/>
    <w:rsid w:val="007564C4"/>
    <w:rsid w:val="00757751"/>
    <w:rsid w:val="00760FB7"/>
    <w:rsid w:val="007624D2"/>
    <w:rsid w:val="00762F60"/>
    <w:rsid w:val="00765014"/>
    <w:rsid w:val="00770295"/>
    <w:rsid w:val="00771D80"/>
    <w:rsid w:val="00772C8C"/>
    <w:rsid w:val="00773DAE"/>
    <w:rsid w:val="0077541B"/>
    <w:rsid w:val="007815AB"/>
    <w:rsid w:val="00781606"/>
    <w:rsid w:val="0078258F"/>
    <w:rsid w:val="007834AE"/>
    <w:rsid w:val="00783B2D"/>
    <w:rsid w:val="007848E7"/>
    <w:rsid w:val="00785573"/>
    <w:rsid w:val="00786101"/>
    <w:rsid w:val="0078630B"/>
    <w:rsid w:val="00786946"/>
    <w:rsid w:val="00790138"/>
    <w:rsid w:val="00793DD5"/>
    <w:rsid w:val="00794A42"/>
    <w:rsid w:val="00796F6A"/>
    <w:rsid w:val="00797C1E"/>
    <w:rsid w:val="007A07F0"/>
    <w:rsid w:val="007A3D51"/>
    <w:rsid w:val="007A3EE2"/>
    <w:rsid w:val="007A528D"/>
    <w:rsid w:val="007A5501"/>
    <w:rsid w:val="007A6893"/>
    <w:rsid w:val="007B19CC"/>
    <w:rsid w:val="007B2D25"/>
    <w:rsid w:val="007B2F59"/>
    <w:rsid w:val="007C51EE"/>
    <w:rsid w:val="007C55ED"/>
    <w:rsid w:val="007D058F"/>
    <w:rsid w:val="007D3678"/>
    <w:rsid w:val="007D410B"/>
    <w:rsid w:val="007D6590"/>
    <w:rsid w:val="007E17EB"/>
    <w:rsid w:val="007E1A38"/>
    <w:rsid w:val="007E2F5B"/>
    <w:rsid w:val="007E3F1B"/>
    <w:rsid w:val="007E668A"/>
    <w:rsid w:val="007F0F61"/>
    <w:rsid w:val="007F3CA1"/>
    <w:rsid w:val="007F4663"/>
    <w:rsid w:val="007F6EC4"/>
    <w:rsid w:val="00800301"/>
    <w:rsid w:val="00800632"/>
    <w:rsid w:val="00800B8D"/>
    <w:rsid w:val="0080202E"/>
    <w:rsid w:val="00804046"/>
    <w:rsid w:val="00810967"/>
    <w:rsid w:val="0081218A"/>
    <w:rsid w:val="00812C91"/>
    <w:rsid w:val="00813A3A"/>
    <w:rsid w:val="00817808"/>
    <w:rsid w:val="00817EE3"/>
    <w:rsid w:val="00820416"/>
    <w:rsid w:val="008204ED"/>
    <w:rsid w:val="00821517"/>
    <w:rsid w:val="00822BAF"/>
    <w:rsid w:val="00824F87"/>
    <w:rsid w:val="0082740C"/>
    <w:rsid w:val="00841CAE"/>
    <w:rsid w:val="008431B2"/>
    <w:rsid w:val="00844A7D"/>
    <w:rsid w:val="00845198"/>
    <w:rsid w:val="00846097"/>
    <w:rsid w:val="008469F7"/>
    <w:rsid w:val="00846E50"/>
    <w:rsid w:val="0085299A"/>
    <w:rsid w:val="00852A8D"/>
    <w:rsid w:val="00852F27"/>
    <w:rsid w:val="008538EF"/>
    <w:rsid w:val="008543F9"/>
    <w:rsid w:val="008544E5"/>
    <w:rsid w:val="008546E1"/>
    <w:rsid w:val="008546FD"/>
    <w:rsid w:val="00854CDF"/>
    <w:rsid w:val="008553D2"/>
    <w:rsid w:val="008556D7"/>
    <w:rsid w:val="008573DE"/>
    <w:rsid w:val="00860BD5"/>
    <w:rsid w:val="00861073"/>
    <w:rsid w:val="0086176D"/>
    <w:rsid w:val="00861F76"/>
    <w:rsid w:val="008620C5"/>
    <w:rsid w:val="00862FAD"/>
    <w:rsid w:val="00863FBF"/>
    <w:rsid w:val="0086523C"/>
    <w:rsid w:val="008658A1"/>
    <w:rsid w:val="00865C16"/>
    <w:rsid w:val="00866211"/>
    <w:rsid w:val="008664B7"/>
    <w:rsid w:val="0087360A"/>
    <w:rsid w:val="00873C16"/>
    <w:rsid w:val="00874EA9"/>
    <w:rsid w:val="008750AD"/>
    <w:rsid w:val="00875DA3"/>
    <w:rsid w:val="00876B7D"/>
    <w:rsid w:val="00877C4A"/>
    <w:rsid w:val="00881363"/>
    <w:rsid w:val="00884CF4"/>
    <w:rsid w:val="0088529B"/>
    <w:rsid w:val="00885932"/>
    <w:rsid w:val="00887FF9"/>
    <w:rsid w:val="0089009A"/>
    <w:rsid w:val="0089016A"/>
    <w:rsid w:val="0089060C"/>
    <w:rsid w:val="00893206"/>
    <w:rsid w:val="008934BD"/>
    <w:rsid w:val="008945DC"/>
    <w:rsid w:val="00895382"/>
    <w:rsid w:val="00896E24"/>
    <w:rsid w:val="008A5508"/>
    <w:rsid w:val="008A6407"/>
    <w:rsid w:val="008B0168"/>
    <w:rsid w:val="008B08A8"/>
    <w:rsid w:val="008B0B53"/>
    <w:rsid w:val="008B3208"/>
    <w:rsid w:val="008B43B9"/>
    <w:rsid w:val="008B763E"/>
    <w:rsid w:val="008B7993"/>
    <w:rsid w:val="008C0D53"/>
    <w:rsid w:val="008C3D56"/>
    <w:rsid w:val="008C41C7"/>
    <w:rsid w:val="008C5339"/>
    <w:rsid w:val="008C5A1F"/>
    <w:rsid w:val="008C7A02"/>
    <w:rsid w:val="008D1354"/>
    <w:rsid w:val="008D28A8"/>
    <w:rsid w:val="008D36D8"/>
    <w:rsid w:val="008D386C"/>
    <w:rsid w:val="008D537B"/>
    <w:rsid w:val="008D6658"/>
    <w:rsid w:val="008E2EDF"/>
    <w:rsid w:val="008E3835"/>
    <w:rsid w:val="008E3D74"/>
    <w:rsid w:val="008E4E2E"/>
    <w:rsid w:val="008E51C9"/>
    <w:rsid w:val="008E5418"/>
    <w:rsid w:val="008F0493"/>
    <w:rsid w:val="008F17F0"/>
    <w:rsid w:val="008F1B48"/>
    <w:rsid w:val="008F353E"/>
    <w:rsid w:val="008F5030"/>
    <w:rsid w:val="008F68CF"/>
    <w:rsid w:val="009017F1"/>
    <w:rsid w:val="00901876"/>
    <w:rsid w:val="009039C8"/>
    <w:rsid w:val="0090604E"/>
    <w:rsid w:val="0090626B"/>
    <w:rsid w:val="00912657"/>
    <w:rsid w:val="00915E5B"/>
    <w:rsid w:val="00917C44"/>
    <w:rsid w:val="0092063B"/>
    <w:rsid w:val="00920C27"/>
    <w:rsid w:val="009227E2"/>
    <w:rsid w:val="00924283"/>
    <w:rsid w:val="009246F0"/>
    <w:rsid w:val="009257C6"/>
    <w:rsid w:val="009263AB"/>
    <w:rsid w:val="00926596"/>
    <w:rsid w:val="009277B9"/>
    <w:rsid w:val="009310CF"/>
    <w:rsid w:val="00932E2D"/>
    <w:rsid w:val="00933CA9"/>
    <w:rsid w:val="00933D52"/>
    <w:rsid w:val="00936C1E"/>
    <w:rsid w:val="00937C9C"/>
    <w:rsid w:val="00941AF4"/>
    <w:rsid w:val="00943EBC"/>
    <w:rsid w:val="00950792"/>
    <w:rsid w:val="00950C5F"/>
    <w:rsid w:val="00951D9E"/>
    <w:rsid w:val="00952026"/>
    <w:rsid w:val="009532C0"/>
    <w:rsid w:val="00953F0F"/>
    <w:rsid w:val="0095405A"/>
    <w:rsid w:val="00955C65"/>
    <w:rsid w:val="00955D34"/>
    <w:rsid w:val="00961BB5"/>
    <w:rsid w:val="00961D25"/>
    <w:rsid w:val="009626B8"/>
    <w:rsid w:val="00965145"/>
    <w:rsid w:val="00965566"/>
    <w:rsid w:val="00966D23"/>
    <w:rsid w:val="009679E4"/>
    <w:rsid w:val="00970485"/>
    <w:rsid w:val="0097297A"/>
    <w:rsid w:val="00983078"/>
    <w:rsid w:val="0098350D"/>
    <w:rsid w:val="0098632E"/>
    <w:rsid w:val="009914F8"/>
    <w:rsid w:val="00992C4E"/>
    <w:rsid w:val="00992EB6"/>
    <w:rsid w:val="009978DC"/>
    <w:rsid w:val="009A0492"/>
    <w:rsid w:val="009A3A80"/>
    <w:rsid w:val="009A5891"/>
    <w:rsid w:val="009A6D8C"/>
    <w:rsid w:val="009B28F2"/>
    <w:rsid w:val="009B2B79"/>
    <w:rsid w:val="009B3E6A"/>
    <w:rsid w:val="009B614A"/>
    <w:rsid w:val="009B742A"/>
    <w:rsid w:val="009C0BF1"/>
    <w:rsid w:val="009C2917"/>
    <w:rsid w:val="009C39CF"/>
    <w:rsid w:val="009C45F4"/>
    <w:rsid w:val="009C5A75"/>
    <w:rsid w:val="009C7B00"/>
    <w:rsid w:val="009D03C3"/>
    <w:rsid w:val="009D0404"/>
    <w:rsid w:val="009D18C9"/>
    <w:rsid w:val="009D274A"/>
    <w:rsid w:val="009D2780"/>
    <w:rsid w:val="009D59D4"/>
    <w:rsid w:val="009D7321"/>
    <w:rsid w:val="009D736A"/>
    <w:rsid w:val="009D7FBB"/>
    <w:rsid w:val="009E0185"/>
    <w:rsid w:val="009E0A08"/>
    <w:rsid w:val="009E5157"/>
    <w:rsid w:val="009E534C"/>
    <w:rsid w:val="009E5E41"/>
    <w:rsid w:val="009E77FB"/>
    <w:rsid w:val="009F193F"/>
    <w:rsid w:val="009F1F28"/>
    <w:rsid w:val="009F2967"/>
    <w:rsid w:val="009F3468"/>
    <w:rsid w:val="009F3619"/>
    <w:rsid w:val="009F4C21"/>
    <w:rsid w:val="009F5D04"/>
    <w:rsid w:val="00A02881"/>
    <w:rsid w:val="00A02CFB"/>
    <w:rsid w:val="00A047B0"/>
    <w:rsid w:val="00A04A1D"/>
    <w:rsid w:val="00A05985"/>
    <w:rsid w:val="00A07E73"/>
    <w:rsid w:val="00A13B48"/>
    <w:rsid w:val="00A140DC"/>
    <w:rsid w:val="00A17B78"/>
    <w:rsid w:val="00A2176F"/>
    <w:rsid w:val="00A22793"/>
    <w:rsid w:val="00A228E2"/>
    <w:rsid w:val="00A23574"/>
    <w:rsid w:val="00A245D9"/>
    <w:rsid w:val="00A258AA"/>
    <w:rsid w:val="00A25A28"/>
    <w:rsid w:val="00A26850"/>
    <w:rsid w:val="00A300E8"/>
    <w:rsid w:val="00A324EB"/>
    <w:rsid w:val="00A32BBD"/>
    <w:rsid w:val="00A32D62"/>
    <w:rsid w:val="00A3356D"/>
    <w:rsid w:val="00A335D7"/>
    <w:rsid w:val="00A34309"/>
    <w:rsid w:val="00A34CC2"/>
    <w:rsid w:val="00A35715"/>
    <w:rsid w:val="00A3597A"/>
    <w:rsid w:val="00A37E09"/>
    <w:rsid w:val="00A42CB2"/>
    <w:rsid w:val="00A45010"/>
    <w:rsid w:val="00A50105"/>
    <w:rsid w:val="00A508BE"/>
    <w:rsid w:val="00A508F5"/>
    <w:rsid w:val="00A5094E"/>
    <w:rsid w:val="00A50D05"/>
    <w:rsid w:val="00A51910"/>
    <w:rsid w:val="00A535F7"/>
    <w:rsid w:val="00A54EF1"/>
    <w:rsid w:val="00A5541D"/>
    <w:rsid w:val="00A558C0"/>
    <w:rsid w:val="00A55B22"/>
    <w:rsid w:val="00A607A4"/>
    <w:rsid w:val="00A62B60"/>
    <w:rsid w:val="00A63D59"/>
    <w:rsid w:val="00A643FE"/>
    <w:rsid w:val="00A65A17"/>
    <w:rsid w:val="00A65BB7"/>
    <w:rsid w:val="00A65CC6"/>
    <w:rsid w:val="00A67C29"/>
    <w:rsid w:val="00A67E08"/>
    <w:rsid w:val="00A705FB"/>
    <w:rsid w:val="00A71F42"/>
    <w:rsid w:val="00A741C8"/>
    <w:rsid w:val="00A8034C"/>
    <w:rsid w:val="00A8092E"/>
    <w:rsid w:val="00A82E38"/>
    <w:rsid w:val="00A82E40"/>
    <w:rsid w:val="00A84D9E"/>
    <w:rsid w:val="00A857A7"/>
    <w:rsid w:val="00A85839"/>
    <w:rsid w:val="00A904C2"/>
    <w:rsid w:val="00A90FD3"/>
    <w:rsid w:val="00A91C94"/>
    <w:rsid w:val="00A926EC"/>
    <w:rsid w:val="00A947ED"/>
    <w:rsid w:val="00A94872"/>
    <w:rsid w:val="00A94BA0"/>
    <w:rsid w:val="00A952DD"/>
    <w:rsid w:val="00AA00E9"/>
    <w:rsid w:val="00AA08BE"/>
    <w:rsid w:val="00AA12F1"/>
    <w:rsid w:val="00AA3804"/>
    <w:rsid w:val="00AA4F50"/>
    <w:rsid w:val="00AB36F3"/>
    <w:rsid w:val="00AB3728"/>
    <w:rsid w:val="00AB5135"/>
    <w:rsid w:val="00AB63A6"/>
    <w:rsid w:val="00AB69C1"/>
    <w:rsid w:val="00AB6BA1"/>
    <w:rsid w:val="00AB7235"/>
    <w:rsid w:val="00AB7485"/>
    <w:rsid w:val="00AC19FF"/>
    <w:rsid w:val="00AC1E9C"/>
    <w:rsid w:val="00AC332C"/>
    <w:rsid w:val="00AC49CD"/>
    <w:rsid w:val="00AC4A01"/>
    <w:rsid w:val="00AC63A3"/>
    <w:rsid w:val="00AC6C53"/>
    <w:rsid w:val="00AD091E"/>
    <w:rsid w:val="00AD26F1"/>
    <w:rsid w:val="00AD3BA0"/>
    <w:rsid w:val="00AD6176"/>
    <w:rsid w:val="00AD6772"/>
    <w:rsid w:val="00AE35A9"/>
    <w:rsid w:val="00AE3E39"/>
    <w:rsid w:val="00AE4003"/>
    <w:rsid w:val="00AE46FB"/>
    <w:rsid w:val="00AE60FE"/>
    <w:rsid w:val="00AE7389"/>
    <w:rsid w:val="00AE763F"/>
    <w:rsid w:val="00AE7DDB"/>
    <w:rsid w:val="00AF0D4D"/>
    <w:rsid w:val="00AF1C7B"/>
    <w:rsid w:val="00AF1C98"/>
    <w:rsid w:val="00AF2A34"/>
    <w:rsid w:val="00AF2BBA"/>
    <w:rsid w:val="00AF3A34"/>
    <w:rsid w:val="00AF422D"/>
    <w:rsid w:val="00AF5500"/>
    <w:rsid w:val="00AF55A1"/>
    <w:rsid w:val="00AF5CAD"/>
    <w:rsid w:val="00AF5D34"/>
    <w:rsid w:val="00AF6126"/>
    <w:rsid w:val="00B00498"/>
    <w:rsid w:val="00B026C8"/>
    <w:rsid w:val="00B02F6A"/>
    <w:rsid w:val="00B05678"/>
    <w:rsid w:val="00B06240"/>
    <w:rsid w:val="00B118B6"/>
    <w:rsid w:val="00B16420"/>
    <w:rsid w:val="00B1668D"/>
    <w:rsid w:val="00B200FB"/>
    <w:rsid w:val="00B2074F"/>
    <w:rsid w:val="00B207BE"/>
    <w:rsid w:val="00B259CD"/>
    <w:rsid w:val="00B259E6"/>
    <w:rsid w:val="00B25A22"/>
    <w:rsid w:val="00B26259"/>
    <w:rsid w:val="00B27DBB"/>
    <w:rsid w:val="00B30EA7"/>
    <w:rsid w:val="00B33BB4"/>
    <w:rsid w:val="00B34482"/>
    <w:rsid w:val="00B410EB"/>
    <w:rsid w:val="00B46FEB"/>
    <w:rsid w:val="00B47146"/>
    <w:rsid w:val="00B510BA"/>
    <w:rsid w:val="00B51C98"/>
    <w:rsid w:val="00B5264D"/>
    <w:rsid w:val="00B53E33"/>
    <w:rsid w:val="00B5414F"/>
    <w:rsid w:val="00B55768"/>
    <w:rsid w:val="00B55800"/>
    <w:rsid w:val="00B60079"/>
    <w:rsid w:val="00B612B1"/>
    <w:rsid w:val="00B62731"/>
    <w:rsid w:val="00B627BC"/>
    <w:rsid w:val="00B62FA1"/>
    <w:rsid w:val="00B70055"/>
    <w:rsid w:val="00B70352"/>
    <w:rsid w:val="00B71D7C"/>
    <w:rsid w:val="00B738F8"/>
    <w:rsid w:val="00B73960"/>
    <w:rsid w:val="00B76B14"/>
    <w:rsid w:val="00B801FF"/>
    <w:rsid w:val="00B81647"/>
    <w:rsid w:val="00B81CFF"/>
    <w:rsid w:val="00B82F6E"/>
    <w:rsid w:val="00B9016E"/>
    <w:rsid w:val="00B902E6"/>
    <w:rsid w:val="00B91BD9"/>
    <w:rsid w:val="00B92F9E"/>
    <w:rsid w:val="00B9465D"/>
    <w:rsid w:val="00B94787"/>
    <w:rsid w:val="00B94813"/>
    <w:rsid w:val="00B95739"/>
    <w:rsid w:val="00B959C8"/>
    <w:rsid w:val="00B95B67"/>
    <w:rsid w:val="00B96B79"/>
    <w:rsid w:val="00B97D0E"/>
    <w:rsid w:val="00BA1C26"/>
    <w:rsid w:val="00BA2C4D"/>
    <w:rsid w:val="00BA3FFD"/>
    <w:rsid w:val="00BA435F"/>
    <w:rsid w:val="00BA700A"/>
    <w:rsid w:val="00BB221D"/>
    <w:rsid w:val="00BB35E2"/>
    <w:rsid w:val="00BB35F7"/>
    <w:rsid w:val="00BB47BA"/>
    <w:rsid w:val="00BB5C68"/>
    <w:rsid w:val="00BB5E14"/>
    <w:rsid w:val="00BB622E"/>
    <w:rsid w:val="00BC2813"/>
    <w:rsid w:val="00BC3A86"/>
    <w:rsid w:val="00BC4F37"/>
    <w:rsid w:val="00BC5AC6"/>
    <w:rsid w:val="00BD275A"/>
    <w:rsid w:val="00BD43B1"/>
    <w:rsid w:val="00BD7C01"/>
    <w:rsid w:val="00BE352D"/>
    <w:rsid w:val="00BE35DD"/>
    <w:rsid w:val="00BE529B"/>
    <w:rsid w:val="00BF34DD"/>
    <w:rsid w:val="00BF72BE"/>
    <w:rsid w:val="00C0151C"/>
    <w:rsid w:val="00C01FFE"/>
    <w:rsid w:val="00C02B87"/>
    <w:rsid w:val="00C060CC"/>
    <w:rsid w:val="00C07C4E"/>
    <w:rsid w:val="00C1384B"/>
    <w:rsid w:val="00C15AE1"/>
    <w:rsid w:val="00C15DA5"/>
    <w:rsid w:val="00C20507"/>
    <w:rsid w:val="00C213CF"/>
    <w:rsid w:val="00C23836"/>
    <w:rsid w:val="00C26197"/>
    <w:rsid w:val="00C26E7B"/>
    <w:rsid w:val="00C3117F"/>
    <w:rsid w:val="00C34450"/>
    <w:rsid w:val="00C35175"/>
    <w:rsid w:val="00C362D8"/>
    <w:rsid w:val="00C37472"/>
    <w:rsid w:val="00C4064E"/>
    <w:rsid w:val="00C416E2"/>
    <w:rsid w:val="00C4189C"/>
    <w:rsid w:val="00C434C5"/>
    <w:rsid w:val="00C445A7"/>
    <w:rsid w:val="00C45F14"/>
    <w:rsid w:val="00C46857"/>
    <w:rsid w:val="00C46A9C"/>
    <w:rsid w:val="00C500F9"/>
    <w:rsid w:val="00C52984"/>
    <w:rsid w:val="00C52DC3"/>
    <w:rsid w:val="00C53E0F"/>
    <w:rsid w:val="00C54BDD"/>
    <w:rsid w:val="00C55603"/>
    <w:rsid w:val="00C569C7"/>
    <w:rsid w:val="00C664F1"/>
    <w:rsid w:val="00C71112"/>
    <w:rsid w:val="00C7118A"/>
    <w:rsid w:val="00C724A4"/>
    <w:rsid w:val="00C733BF"/>
    <w:rsid w:val="00C73DB2"/>
    <w:rsid w:val="00C7737A"/>
    <w:rsid w:val="00C803F0"/>
    <w:rsid w:val="00C8201C"/>
    <w:rsid w:val="00C832C9"/>
    <w:rsid w:val="00C85ADE"/>
    <w:rsid w:val="00C8799A"/>
    <w:rsid w:val="00C920E4"/>
    <w:rsid w:val="00C92BFA"/>
    <w:rsid w:val="00C92DE8"/>
    <w:rsid w:val="00C959FD"/>
    <w:rsid w:val="00C9736D"/>
    <w:rsid w:val="00C97A0C"/>
    <w:rsid w:val="00CA071C"/>
    <w:rsid w:val="00CA1658"/>
    <w:rsid w:val="00CA22F5"/>
    <w:rsid w:val="00CA334B"/>
    <w:rsid w:val="00CA4DB6"/>
    <w:rsid w:val="00CA501C"/>
    <w:rsid w:val="00CA573B"/>
    <w:rsid w:val="00CA5E90"/>
    <w:rsid w:val="00CA5EDE"/>
    <w:rsid w:val="00CA65E4"/>
    <w:rsid w:val="00CB145B"/>
    <w:rsid w:val="00CB166A"/>
    <w:rsid w:val="00CB4ED1"/>
    <w:rsid w:val="00CB58DF"/>
    <w:rsid w:val="00CB781A"/>
    <w:rsid w:val="00CB7982"/>
    <w:rsid w:val="00CC1D8C"/>
    <w:rsid w:val="00CC4D7C"/>
    <w:rsid w:val="00CC6DD7"/>
    <w:rsid w:val="00CD016A"/>
    <w:rsid w:val="00CD36A2"/>
    <w:rsid w:val="00CD4E77"/>
    <w:rsid w:val="00CD6BDD"/>
    <w:rsid w:val="00CE2D4B"/>
    <w:rsid w:val="00CE4C5A"/>
    <w:rsid w:val="00CE5093"/>
    <w:rsid w:val="00CE6545"/>
    <w:rsid w:val="00CF0002"/>
    <w:rsid w:val="00CF08D7"/>
    <w:rsid w:val="00CF08E6"/>
    <w:rsid w:val="00CF1DEC"/>
    <w:rsid w:val="00CF38CA"/>
    <w:rsid w:val="00CF3E14"/>
    <w:rsid w:val="00CF4009"/>
    <w:rsid w:val="00CF6828"/>
    <w:rsid w:val="00CF7922"/>
    <w:rsid w:val="00CF7CC6"/>
    <w:rsid w:val="00D007C8"/>
    <w:rsid w:val="00D02E81"/>
    <w:rsid w:val="00D03EAE"/>
    <w:rsid w:val="00D049A0"/>
    <w:rsid w:val="00D05BF0"/>
    <w:rsid w:val="00D07FB4"/>
    <w:rsid w:val="00D12AC8"/>
    <w:rsid w:val="00D14F25"/>
    <w:rsid w:val="00D22A54"/>
    <w:rsid w:val="00D23DFA"/>
    <w:rsid w:val="00D247B9"/>
    <w:rsid w:val="00D24814"/>
    <w:rsid w:val="00D248A9"/>
    <w:rsid w:val="00D27DE6"/>
    <w:rsid w:val="00D316E0"/>
    <w:rsid w:val="00D319D9"/>
    <w:rsid w:val="00D367F8"/>
    <w:rsid w:val="00D4002D"/>
    <w:rsid w:val="00D416D2"/>
    <w:rsid w:val="00D41D6F"/>
    <w:rsid w:val="00D421D2"/>
    <w:rsid w:val="00D454AB"/>
    <w:rsid w:val="00D45F16"/>
    <w:rsid w:val="00D46F6D"/>
    <w:rsid w:val="00D510B6"/>
    <w:rsid w:val="00D5325E"/>
    <w:rsid w:val="00D53EB2"/>
    <w:rsid w:val="00D56788"/>
    <w:rsid w:val="00D626E5"/>
    <w:rsid w:val="00D62DBF"/>
    <w:rsid w:val="00D64166"/>
    <w:rsid w:val="00D65CEC"/>
    <w:rsid w:val="00D66F13"/>
    <w:rsid w:val="00D671AC"/>
    <w:rsid w:val="00D67241"/>
    <w:rsid w:val="00D67B7E"/>
    <w:rsid w:val="00D70174"/>
    <w:rsid w:val="00D71D6C"/>
    <w:rsid w:val="00D71EAA"/>
    <w:rsid w:val="00D721E4"/>
    <w:rsid w:val="00D72297"/>
    <w:rsid w:val="00D74517"/>
    <w:rsid w:val="00D75116"/>
    <w:rsid w:val="00D85E13"/>
    <w:rsid w:val="00D87EBF"/>
    <w:rsid w:val="00D87ECA"/>
    <w:rsid w:val="00D90E3C"/>
    <w:rsid w:val="00D9105C"/>
    <w:rsid w:val="00D91600"/>
    <w:rsid w:val="00D9287C"/>
    <w:rsid w:val="00D92910"/>
    <w:rsid w:val="00D92E13"/>
    <w:rsid w:val="00D938C3"/>
    <w:rsid w:val="00D95CE6"/>
    <w:rsid w:val="00D96738"/>
    <w:rsid w:val="00DA0B92"/>
    <w:rsid w:val="00DA169A"/>
    <w:rsid w:val="00DA4930"/>
    <w:rsid w:val="00DA62CA"/>
    <w:rsid w:val="00DA6499"/>
    <w:rsid w:val="00DA7380"/>
    <w:rsid w:val="00DB0117"/>
    <w:rsid w:val="00DB086A"/>
    <w:rsid w:val="00DB1FBA"/>
    <w:rsid w:val="00DB4199"/>
    <w:rsid w:val="00DB4297"/>
    <w:rsid w:val="00DB7620"/>
    <w:rsid w:val="00DC0894"/>
    <w:rsid w:val="00DC14E7"/>
    <w:rsid w:val="00DC1F41"/>
    <w:rsid w:val="00DC3EE7"/>
    <w:rsid w:val="00DC402A"/>
    <w:rsid w:val="00DC5C51"/>
    <w:rsid w:val="00DC776D"/>
    <w:rsid w:val="00DD031D"/>
    <w:rsid w:val="00DD05A8"/>
    <w:rsid w:val="00DD31C1"/>
    <w:rsid w:val="00DD4387"/>
    <w:rsid w:val="00DD61E6"/>
    <w:rsid w:val="00DE388C"/>
    <w:rsid w:val="00DE5DAD"/>
    <w:rsid w:val="00DE6E93"/>
    <w:rsid w:val="00DE7B47"/>
    <w:rsid w:val="00DE7C5F"/>
    <w:rsid w:val="00DF0003"/>
    <w:rsid w:val="00DF0F0E"/>
    <w:rsid w:val="00DF329A"/>
    <w:rsid w:val="00DF3C23"/>
    <w:rsid w:val="00DF4327"/>
    <w:rsid w:val="00DF4B4F"/>
    <w:rsid w:val="00DF5C1C"/>
    <w:rsid w:val="00DF5EF6"/>
    <w:rsid w:val="00DF731A"/>
    <w:rsid w:val="00DF7A94"/>
    <w:rsid w:val="00E0018B"/>
    <w:rsid w:val="00E00DC4"/>
    <w:rsid w:val="00E0151E"/>
    <w:rsid w:val="00E01C0E"/>
    <w:rsid w:val="00E02069"/>
    <w:rsid w:val="00E0229C"/>
    <w:rsid w:val="00E02AE0"/>
    <w:rsid w:val="00E051E5"/>
    <w:rsid w:val="00E1204B"/>
    <w:rsid w:val="00E13269"/>
    <w:rsid w:val="00E14770"/>
    <w:rsid w:val="00E16136"/>
    <w:rsid w:val="00E16EAD"/>
    <w:rsid w:val="00E176B0"/>
    <w:rsid w:val="00E200F0"/>
    <w:rsid w:val="00E22B3C"/>
    <w:rsid w:val="00E22D65"/>
    <w:rsid w:val="00E2687E"/>
    <w:rsid w:val="00E307F5"/>
    <w:rsid w:val="00E30BA8"/>
    <w:rsid w:val="00E323B0"/>
    <w:rsid w:val="00E35AD6"/>
    <w:rsid w:val="00E367D0"/>
    <w:rsid w:val="00E371B5"/>
    <w:rsid w:val="00E40399"/>
    <w:rsid w:val="00E40A12"/>
    <w:rsid w:val="00E419DC"/>
    <w:rsid w:val="00E433F4"/>
    <w:rsid w:val="00E46315"/>
    <w:rsid w:val="00E46EB8"/>
    <w:rsid w:val="00E50386"/>
    <w:rsid w:val="00E505A0"/>
    <w:rsid w:val="00E52787"/>
    <w:rsid w:val="00E56F4F"/>
    <w:rsid w:val="00E6267B"/>
    <w:rsid w:val="00E64B9F"/>
    <w:rsid w:val="00E65704"/>
    <w:rsid w:val="00E66FE4"/>
    <w:rsid w:val="00E6721E"/>
    <w:rsid w:val="00E677A3"/>
    <w:rsid w:val="00E71170"/>
    <w:rsid w:val="00E712EE"/>
    <w:rsid w:val="00E7347B"/>
    <w:rsid w:val="00E748B0"/>
    <w:rsid w:val="00E76933"/>
    <w:rsid w:val="00E8065E"/>
    <w:rsid w:val="00E82EDB"/>
    <w:rsid w:val="00E83042"/>
    <w:rsid w:val="00E84C41"/>
    <w:rsid w:val="00E85F72"/>
    <w:rsid w:val="00E87389"/>
    <w:rsid w:val="00E95B10"/>
    <w:rsid w:val="00E95F8B"/>
    <w:rsid w:val="00E965DB"/>
    <w:rsid w:val="00E96880"/>
    <w:rsid w:val="00E968B9"/>
    <w:rsid w:val="00EA076A"/>
    <w:rsid w:val="00EA15FF"/>
    <w:rsid w:val="00EA23C8"/>
    <w:rsid w:val="00EA3074"/>
    <w:rsid w:val="00EA3F6F"/>
    <w:rsid w:val="00EA43FD"/>
    <w:rsid w:val="00EA4951"/>
    <w:rsid w:val="00EA4ABE"/>
    <w:rsid w:val="00EA589A"/>
    <w:rsid w:val="00EA680E"/>
    <w:rsid w:val="00EA7663"/>
    <w:rsid w:val="00EA7F80"/>
    <w:rsid w:val="00EB12EA"/>
    <w:rsid w:val="00EB1D9B"/>
    <w:rsid w:val="00EB3781"/>
    <w:rsid w:val="00EB721B"/>
    <w:rsid w:val="00EB77C6"/>
    <w:rsid w:val="00EC16ED"/>
    <w:rsid w:val="00EC1CEB"/>
    <w:rsid w:val="00EC2203"/>
    <w:rsid w:val="00EC58FC"/>
    <w:rsid w:val="00EC6CBE"/>
    <w:rsid w:val="00ED077A"/>
    <w:rsid w:val="00ED42E9"/>
    <w:rsid w:val="00ED5715"/>
    <w:rsid w:val="00ED7E31"/>
    <w:rsid w:val="00EE05C6"/>
    <w:rsid w:val="00EE10BC"/>
    <w:rsid w:val="00EE1556"/>
    <w:rsid w:val="00EE2650"/>
    <w:rsid w:val="00EE3244"/>
    <w:rsid w:val="00EE3E2F"/>
    <w:rsid w:val="00EE3F2B"/>
    <w:rsid w:val="00EE499C"/>
    <w:rsid w:val="00EE4FFD"/>
    <w:rsid w:val="00EE6578"/>
    <w:rsid w:val="00EE6732"/>
    <w:rsid w:val="00EE6CD6"/>
    <w:rsid w:val="00EE7715"/>
    <w:rsid w:val="00EF0980"/>
    <w:rsid w:val="00EF1070"/>
    <w:rsid w:val="00EF192E"/>
    <w:rsid w:val="00EF230C"/>
    <w:rsid w:val="00EF2E41"/>
    <w:rsid w:val="00EF7368"/>
    <w:rsid w:val="00F026E7"/>
    <w:rsid w:val="00F04065"/>
    <w:rsid w:val="00F042F4"/>
    <w:rsid w:val="00F0466E"/>
    <w:rsid w:val="00F059D8"/>
    <w:rsid w:val="00F071EA"/>
    <w:rsid w:val="00F1025F"/>
    <w:rsid w:val="00F11F72"/>
    <w:rsid w:val="00F12F8B"/>
    <w:rsid w:val="00F13845"/>
    <w:rsid w:val="00F14BB4"/>
    <w:rsid w:val="00F16138"/>
    <w:rsid w:val="00F16DCD"/>
    <w:rsid w:val="00F203E1"/>
    <w:rsid w:val="00F21E4C"/>
    <w:rsid w:val="00F24C56"/>
    <w:rsid w:val="00F24C7F"/>
    <w:rsid w:val="00F2609B"/>
    <w:rsid w:val="00F27B45"/>
    <w:rsid w:val="00F27E1D"/>
    <w:rsid w:val="00F305F9"/>
    <w:rsid w:val="00F31E77"/>
    <w:rsid w:val="00F33841"/>
    <w:rsid w:val="00F33B5A"/>
    <w:rsid w:val="00F33FFF"/>
    <w:rsid w:val="00F35E65"/>
    <w:rsid w:val="00F366EF"/>
    <w:rsid w:val="00F3732D"/>
    <w:rsid w:val="00F37C4E"/>
    <w:rsid w:val="00F41103"/>
    <w:rsid w:val="00F41673"/>
    <w:rsid w:val="00F44218"/>
    <w:rsid w:val="00F54240"/>
    <w:rsid w:val="00F544B9"/>
    <w:rsid w:val="00F5478F"/>
    <w:rsid w:val="00F54AAD"/>
    <w:rsid w:val="00F56621"/>
    <w:rsid w:val="00F622E1"/>
    <w:rsid w:val="00F6668E"/>
    <w:rsid w:val="00F703A6"/>
    <w:rsid w:val="00F7048C"/>
    <w:rsid w:val="00F709B6"/>
    <w:rsid w:val="00F712B2"/>
    <w:rsid w:val="00F715E3"/>
    <w:rsid w:val="00F718D7"/>
    <w:rsid w:val="00F74170"/>
    <w:rsid w:val="00F74C17"/>
    <w:rsid w:val="00F80A91"/>
    <w:rsid w:val="00F80EEB"/>
    <w:rsid w:val="00F82936"/>
    <w:rsid w:val="00F83CE1"/>
    <w:rsid w:val="00F8439D"/>
    <w:rsid w:val="00F851C3"/>
    <w:rsid w:val="00F859BD"/>
    <w:rsid w:val="00F86BCA"/>
    <w:rsid w:val="00F8767A"/>
    <w:rsid w:val="00F878F8"/>
    <w:rsid w:val="00F91D1E"/>
    <w:rsid w:val="00F92C11"/>
    <w:rsid w:val="00F92E11"/>
    <w:rsid w:val="00FA34C9"/>
    <w:rsid w:val="00FA3BA7"/>
    <w:rsid w:val="00FA3FAA"/>
    <w:rsid w:val="00FA6891"/>
    <w:rsid w:val="00FA74A6"/>
    <w:rsid w:val="00FB0A5A"/>
    <w:rsid w:val="00FB2029"/>
    <w:rsid w:val="00FB277F"/>
    <w:rsid w:val="00FB2B53"/>
    <w:rsid w:val="00FB2E40"/>
    <w:rsid w:val="00FB56A1"/>
    <w:rsid w:val="00FB578D"/>
    <w:rsid w:val="00FB603A"/>
    <w:rsid w:val="00FB689E"/>
    <w:rsid w:val="00FB751D"/>
    <w:rsid w:val="00FC22E4"/>
    <w:rsid w:val="00FC2F52"/>
    <w:rsid w:val="00FC3428"/>
    <w:rsid w:val="00FC42F8"/>
    <w:rsid w:val="00FC54FB"/>
    <w:rsid w:val="00FC6265"/>
    <w:rsid w:val="00FC7B81"/>
    <w:rsid w:val="00FD2465"/>
    <w:rsid w:val="00FD3589"/>
    <w:rsid w:val="00FD5DDD"/>
    <w:rsid w:val="00FD7059"/>
    <w:rsid w:val="00FE16B1"/>
    <w:rsid w:val="00FE1D31"/>
    <w:rsid w:val="00FE2172"/>
    <w:rsid w:val="00FE3194"/>
    <w:rsid w:val="00FE323B"/>
    <w:rsid w:val="00FE4A50"/>
    <w:rsid w:val="00FE55FF"/>
    <w:rsid w:val="00FE6B65"/>
    <w:rsid w:val="00FF02DA"/>
    <w:rsid w:val="00FF07D9"/>
    <w:rsid w:val="00FF081A"/>
    <w:rsid w:val="00FF11C4"/>
    <w:rsid w:val="00FF4B39"/>
    <w:rsid w:val="00FF4FC2"/>
    <w:rsid w:val="00FF6608"/>
    <w:rsid w:val="00FF7601"/>
    <w:rsid w:val="0108A8EA"/>
    <w:rsid w:val="020AECC7"/>
    <w:rsid w:val="0424C469"/>
    <w:rsid w:val="0921CD76"/>
    <w:rsid w:val="09FA0FD7"/>
    <w:rsid w:val="0C469DF8"/>
    <w:rsid w:val="0C4EAC66"/>
    <w:rsid w:val="0F207534"/>
    <w:rsid w:val="10A7C98A"/>
    <w:rsid w:val="15AE2C41"/>
    <w:rsid w:val="15FDE0C3"/>
    <w:rsid w:val="16A13E64"/>
    <w:rsid w:val="18260B42"/>
    <w:rsid w:val="1E80648F"/>
    <w:rsid w:val="20F6B0ED"/>
    <w:rsid w:val="29E56F91"/>
    <w:rsid w:val="2A4EE418"/>
    <w:rsid w:val="2F2B3790"/>
    <w:rsid w:val="35CDBFBB"/>
    <w:rsid w:val="39EAEADB"/>
    <w:rsid w:val="456A518B"/>
    <w:rsid w:val="4E3C3B7A"/>
    <w:rsid w:val="521C74ED"/>
    <w:rsid w:val="557DAABF"/>
    <w:rsid w:val="55B9F6CE"/>
    <w:rsid w:val="581FC920"/>
    <w:rsid w:val="5DEB6C07"/>
    <w:rsid w:val="5E6B6BB2"/>
    <w:rsid w:val="67C59E59"/>
    <w:rsid w:val="6846277C"/>
    <w:rsid w:val="695C7120"/>
    <w:rsid w:val="6C310EF3"/>
    <w:rsid w:val="6FC959AA"/>
    <w:rsid w:val="71C95436"/>
    <w:rsid w:val="7663FCD8"/>
    <w:rsid w:val="77043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89F15"/>
  <w15:docId w15:val="{8DE51758-A7D5-43E3-B1CA-742A15BB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A5F"/>
    <w:pPr>
      <w:spacing w:after="0" w:line="240" w:lineRule="auto"/>
      <w:jc w:val="both"/>
    </w:pPr>
    <w:rPr>
      <w:sz w:val="24"/>
      <w:szCs w:val="24"/>
    </w:rPr>
  </w:style>
  <w:style w:type="paragraph" w:styleId="Heading1">
    <w:name w:val="heading 1"/>
    <w:basedOn w:val="Normal"/>
    <w:next w:val="Normal"/>
    <w:link w:val="Heading1Char"/>
    <w:uiPriority w:val="9"/>
    <w:qFormat/>
    <w:rsid w:val="00195782"/>
    <w:pPr>
      <w:keepNext/>
      <w:keepLines/>
      <w:spacing w:after="240"/>
      <w:outlineLvl w:val="0"/>
    </w:pPr>
    <w:rPr>
      <w:rFonts w:eastAsiaTheme="majorEastAsia" w:cstheme="minorHAnsi"/>
      <w:b/>
      <w:sz w:val="32"/>
      <w:szCs w:val="32"/>
    </w:rPr>
  </w:style>
  <w:style w:type="paragraph" w:styleId="Heading2">
    <w:name w:val="heading 2"/>
    <w:basedOn w:val="Normal"/>
    <w:next w:val="Normal"/>
    <w:link w:val="Heading2Char"/>
    <w:uiPriority w:val="9"/>
    <w:unhideWhenUsed/>
    <w:qFormat/>
    <w:rsid w:val="00324FFB"/>
    <w:pPr>
      <w:keepNext/>
      <w:keepLines/>
      <w:spacing w:after="240"/>
      <w:outlineLvl w:val="1"/>
    </w:pPr>
    <w:rPr>
      <w:rFonts w:eastAsiaTheme="majorEastAsia" w:cstheme="minorHAnsi"/>
      <w:b/>
      <w:bCs/>
      <w:sz w:val="28"/>
      <w:szCs w:val="28"/>
    </w:rPr>
  </w:style>
  <w:style w:type="paragraph" w:styleId="Heading3">
    <w:name w:val="heading 3"/>
    <w:basedOn w:val="Normal"/>
    <w:next w:val="Normal"/>
    <w:link w:val="Heading3Char"/>
    <w:uiPriority w:val="9"/>
    <w:semiHidden/>
    <w:unhideWhenUsed/>
    <w:qFormat/>
    <w:rsid w:val="00912657"/>
    <w:pPr>
      <w:keepNext/>
      <w:keepLines/>
      <w:spacing w:before="40"/>
      <w:outlineLvl w:val="2"/>
    </w:pPr>
    <w:rPr>
      <w:rFonts w:asciiTheme="majorHAnsi" w:eastAsiaTheme="majorEastAsia" w:hAnsiTheme="majorHAnsi" w:cstheme="majorBidi"/>
      <w:color w:val="320F3A" w:themeColor="accent1" w:themeShade="7F"/>
    </w:rPr>
  </w:style>
  <w:style w:type="paragraph" w:styleId="Heading4">
    <w:name w:val="heading 4"/>
    <w:basedOn w:val="Normal"/>
    <w:next w:val="Normal"/>
    <w:link w:val="Heading4Char"/>
    <w:uiPriority w:val="9"/>
    <w:semiHidden/>
    <w:unhideWhenUsed/>
    <w:qFormat/>
    <w:rsid w:val="00D67241"/>
    <w:pPr>
      <w:keepNext/>
      <w:keepLines/>
      <w:spacing w:before="40"/>
      <w:outlineLvl w:val="3"/>
    </w:pPr>
    <w:rPr>
      <w:rFonts w:asciiTheme="majorHAnsi" w:eastAsiaTheme="majorEastAsia" w:hAnsiTheme="majorHAnsi" w:cstheme="majorBidi"/>
      <w:i/>
      <w:iCs/>
      <w:color w:val="4C1657" w:themeColor="accent1" w:themeShade="BF"/>
    </w:rPr>
  </w:style>
  <w:style w:type="paragraph" w:styleId="Heading7">
    <w:name w:val="heading 7"/>
    <w:basedOn w:val="Normal"/>
    <w:next w:val="Normal"/>
    <w:link w:val="Heading7Char"/>
    <w:uiPriority w:val="9"/>
    <w:semiHidden/>
    <w:unhideWhenUsed/>
    <w:qFormat/>
    <w:rsid w:val="00D67241"/>
    <w:pPr>
      <w:keepNext/>
      <w:keepLines/>
      <w:spacing w:before="40"/>
      <w:outlineLvl w:val="6"/>
    </w:pPr>
    <w:rPr>
      <w:rFonts w:asciiTheme="majorHAnsi" w:eastAsiaTheme="majorEastAsia" w:hAnsiTheme="majorHAnsi" w:cstheme="majorBidi"/>
      <w:i/>
      <w:iCs/>
      <w:color w:val="320F3A"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4FFB"/>
    <w:rPr>
      <w:rFonts w:eastAsiaTheme="majorEastAsia" w:cstheme="minorHAnsi"/>
      <w:b/>
      <w:bCs/>
      <w:sz w:val="28"/>
      <w:szCs w:val="28"/>
    </w:rPr>
  </w:style>
  <w:style w:type="paragraph" w:styleId="BalloonText">
    <w:name w:val="Balloon Text"/>
    <w:basedOn w:val="Normal"/>
    <w:link w:val="BalloonTextChar"/>
    <w:uiPriority w:val="99"/>
    <w:semiHidden/>
    <w:unhideWhenUsed/>
    <w:rsid w:val="008B7993"/>
    <w:rPr>
      <w:rFonts w:ascii="Tahoma" w:hAnsi="Tahoma" w:cs="Tahoma"/>
      <w:sz w:val="16"/>
      <w:szCs w:val="16"/>
    </w:rPr>
  </w:style>
  <w:style w:type="character" w:customStyle="1" w:styleId="BalloonTextChar">
    <w:name w:val="Balloon Text Char"/>
    <w:basedOn w:val="DefaultParagraphFont"/>
    <w:link w:val="BalloonText"/>
    <w:uiPriority w:val="99"/>
    <w:semiHidden/>
    <w:rsid w:val="008B7993"/>
    <w:rPr>
      <w:rFonts w:ascii="Tahoma" w:hAnsi="Tahoma" w:cs="Tahoma"/>
      <w:sz w:val="16"/>
      <w:szCs w:val="16"/>
    </w:rPr>
  </w:style>
  <w:style w:type="paragraph" w:styleId="ListParagraph">
    <w:name w:val="List Paragraph"/>
    <w:basedOn w:val="Normal"/>
    <w:uiPriority w:val="34"/>
    <w:qFormat/>
    <w:rsid w:val="00FE4A50"/>
    <w:pPr>
      <w:ind w:left="720"/>
      <w:contextualSpacing/>
    </w:pPr>
  </w:style>
  <w:style w:type="paragraph" w:styleId="BodyText">
    <w:name w:val="Body Text"/>
    <w:basedOn w:val="Normal"/>
    <w:link w:val="BodyTextChar"/>
    <w:uiPriority w:val="1"/>
    <w:qFormat/>
    <w:rsid w:val="00BD275A"/>
    <w:pPr>
      <w:widowControl w:val="0"/>
    </w:pPr>
    <w:rPr>
      <w:rFonts w:eastAsia="Arial" w:cstheme="minorHAnsi"/>
      <w:lang w:val="en-US"/>
    </w:rPr>
  </w:style>
  <w:style w:type="character" w:customStyle="1" w:styleId="BodyTextChar">
    <w:name w:val="Body Text Char"/>
    <w:basedOn w:val="DefaultParagraphFont"/>
    <w:link w:val="BodyText"/>
    <w:uiPriority w:val="1"/>
    <w:rsid w:val="00BD275A"/>
    <w:rPr>
      <w:rFonts w:eastAsia="Arial" w:cstheme="minorHAnsi"/>
      <w:sz w:val="24"/>
      <w:szCs w:val="24"/>
      <w:lang w:val="en-US"/>
    </w:rPr>
  </w:style>
  <w:style w:type="paragraph" w:customStyle="1" w:styleId="TableParagraph">
    <w:name w:val="Table Paragraph"/>
    <w:basedOn w:val="Normal"/>
    <w:uiPriority w:val="1"/>
    <w:qFormat/>
    <w:rsid w:val="00F13845"/>
    <w:pPr>
      <w:widowControl w:val="0"/>
    </w:pPr>
    <w:rPr>
      <w:lang w:val="en-US"/>
    </w:rPr>
  </w:style>
  <w:style w:type="paragraph" w:styleId="Header">
    <w:name w:val="header"/>
    <w:basedOn w:val="Normal"/>
    <w:link w:val="HeaderChar"/>
    <w:unhideWhenUsed/>
    <w:rsid w:val="002E0097"/>
    <w:pPr>
      <w:tabs>
        <w:tab w:val="center" w:pos="4513"/>
        <w:tab w:val="right" w:pos="9026"/>
      </w:tabs>
    </w:pPr>
  </w:style>
  <w:style w:type="character" w:customStyle="1" w:styleId="HeaderChar">
    <w:name w:val="Header Char"/>
    <w:basedOn w:val="DefaultParagraphFont"/>
    <w:link w:val="Header"/>
    <w:rsid w:val="002E0097"/>
  </w:style>
  <w:style w:type="paragraph" w:styleId="Footer">
    <w:name w:val="footer"/>
    <w:basedOn w:val="Normal"/>
    <w:link w:val="FooterChar"/>
    <w:uiPriority w:val="99"/>
    <w:unhideWhenUsed/>
    <w:rsid w:val="002E0097"/>
    <w:pPr>
      <w:tabs>
        <w:tab w:val="center" w:pos="4513"/>
        <w:tab w:val="right" w:pos="9026"/>
      </w:tabs>
    </w:pPr>
  </w:style>
  <w:style w:type="character" w:customStyle="1" w:styleId="FooterChar">
    <w:name w:val="Footer Char"/>
    <w:basedOn w:val="DefaultParagraphFont"/>
    <w:link w:val="Footer"/>
    <w:uiPriority w:val="99"/>
    <w:rsid w:val="002E0097"/>
  </w:style>
  <w:style w:type="table" w:styleId="TableGrid">
    <w:name w:val="Table Grid"/>
    <w:basedOn w:val="TableNormal"/>
    <w:uiPriority w:val="59"/>
    <w:rsid w:val="00B00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unhideWhenUsed/>
    <w:rsid w:val="00E00DC4"/>
    <w:pPr>
      <w:spacing w:after="120"/>
    </w:pPr>
    <w:rPr>
      <w:sz w:val="16"/>
      <w:szCs w:val="16"/>
    </w:rPr>
  </w:style>
  <w:style w:type="character" w:customStyle="1" w:styleId="BodyText3Char">
    <w:name w:val="Body Text 3 Char"/>
    <w:basedOn w:val="DefaultParagraphFont"/>
    <w:link w:val="BodyText3"/>
    <w:uiPriority w:val="99"/>
    <w:rsid w:val="00E00DC4"/>
    <w:rPr>
      <w:sz w:val="16"/>
      <w:szCs w:val="16"/>
    </w:rPr>
  </w:style>
  <w:style w:type="paragraph" w:customStyle="1" w:styleId="DfESBullets">
    <w:name w:val="DfESBullets"/>
    <w:basedOn w:val="Normal"/>
    <w:rsid w:val="00E00DC4"/>
    <w:pPr>
      <w:widowControl w:val="0"/>
      <w:tabs>
        <w:tab w:val="left" w:pos="720"/>
      </w:tabs>
      <w:overflowPunct w:val="0"/>
      <w:autoSpaceDE w:val="0"/>
      <w:autoSpaceDN w:val="0"/>
      <w:adjustRightInd w:val="0"/>
      <w:spacing w:after="240"/>
      <w:ind w:left="720" w:hanging="360"/>
      <w:textAlignment w:val="baseline"/>
    </w:pPr>
    <w:rPr>
      <w:rFonts w:ascii="Arial" w:eastAsia="Times New Roman" w:hAnsi="Arial" w:cs="Times New Roman"/>
      <w:szCs w:val="20"/>
    </w:rPr>
  </w:style>
  <w:style w:type="paragraph" w:customStyle="1" w:styleId="DfESOutNumbered">
    <w:name w:val="DfESOutNumbered"/>
    <w:basedOn w:val="Normal"/>
    <w:link w:val="DfESOutNumberedChar"/>
    <w:rsid w:val="00E00DC4"/>
    <w:pPr>
      <w:widowControl w:val="0"/>
      <w:tabs>
        <w:tab w:val="left" w:pos="720"/>
      </w:tabs>
      <w:overflowPunct w:val="0"/>
      <w:autoSpaceDE w:val="0"/>
      <w:autoSpaceDN w:val="0"/>
      <w:adjustRightInd w:val="0"/>
      <w:spacing w:after="240"/>
      <w:textAlignment w:val="baseline"/>
    </w:pPr>
    <w:rPr>
      <w:rFonts w:ascii="Arial" w:eastAsia="Times New Roman" w:hAnsi="Arial" w:cs="Times New Roman"/>
      <w:szCs w:val="20"/>
    </w:rPr>
  </w:style>
  <w:style w:type="paragraph" w:styleId="Revision">
    <w:name w:val="Revision"/>
    <w:hidden/>
    <w:uiPriority w:val="99"/>
    <w:semiHidden/>
    <w:rsid w:val="00EE7715"/>
    <w:pPr>
      <w:spacing w:after="0" w:line="240" w:lineRule="auto"/>
    </w:pPr>
  </w:style>
  <w:style w:type="character" w:styleId="CommentReference">
    <w:name w:val="annotation reference"/>
    <w:basedOn w:val="DefaultParagraphFont"/>
    <w:uiPriority w:val="99"/>
    <w:semiHidden/>
    <w:unhideWhenUsed/>
    <w:rsid w:val="00876B7D"/>
    <w:rPr>
      <w:sz w:val="16"/>
      <w:szCs w:val="16"/>
    </w:rPr>
  </w:style>
  <w:style w:type="paragraph" w:styleId="CommentText">
    <w:name w:val="annotation text"/>
    <w:basedOn w:val="Normal"/>
    <w:link w:val="CommentTextChar"/>
    <w:uiPriority w:val="99"/>
    <w:unhideWhenUsed/>
    <w:rsid w:val="00876B7D"/>
    <w:rPr>
      <w:sz w:val="20"/>
      <w:szCs w:val="20"/>
    </w:rPr>
  </w:style>
  <w:style w:type="character" w:customStyle="1" w:styleId="CommentTextChar">
    <w:name w:val="Comment Text Char"/>
    <w:basedOn w:val="DefaultParagraphFont"/>
    <w:link w:val="CommentText"/>
    <w:uiPriority w:val="99"/>
    <w:rsid w:val="00876B7D"/>
    <w:rPr>
      <w:sz w:val="20"/>
      <w:szCs w:val="20"/>
    </w:rPr>
  </w:style>
  <w:style w:type="paragraph" w:styleId="CommentSubject">
    <w:name w:val="annotation subject"/>
    <w:basedOn w:val="CommentText"/>
    <w:next w:val="CommentText"/>
    <w:link w:val="CommentSubjectChar"/>
    <w:uiPriority w:val="99"/>
    <w:semiHidden/>
    <w:unhideWhenUsed/>
    <w:rsid w:val="00876B7D"/>
    <w:rPr>
      <w:b/>
      <w:bCs/>
    </w:rPr>
  </w:style>
  <w:style w:type="character" w:customStyle="1" w:styleId="CommentSubjectChar">
    <w:name w:val="Comment Subject Char"/>
    <w:basedOn w:val="CommentTextChar"/>
    <w:link w:val="CommentSubject"/>
    <w:uiPriority w:val="99"/>
    <w:semiHidden/>
    <w:rsid w:val="00876B7D"/>
    <w:rPr>
      <w:b/>
      <w:bCs/>
      <w:sz w:val="20"/>
      <w:szCs w:val="20"/>
    </w:rPr>
  </w:style>
  <w:style w:type="character" w:customStyle="1" w:styleId="aLCPboldbodytext">
    <w:name w:val="a LCP bold body text"/>
    <w:rsid w:val="00B91BD9"/>
    <w:rPr>
      <w:rFonts w:ascii="Arial" w:hAnsi="Arial"/>
      <w:b/>
      <w:bCs/>
      <w:dstrike w:val="0"/>
      <w:sz w:val="22"/>
      <w:effect w:val="none"/>
      <w:vertAlign w:val="baseline"/>
    </w:rPr>
  </w:style>
  <w:style w:type="paragraph" w:customStyle="1" w:styleId="aLCPHeading">
    <w:name w:val="a LCP Heading"/>
    <w:basedOn w:val="Heading1"/>
    <w:autoRedefine/>
    <w:rsid w:val="00B91BD9"/>
    <w:pPr>
      <w:keepLines w:val="0"/>
      <w:widowControl w:val="0"/>
      <w:suppressAutoHyphens/>
      <w:jc w:val="center"/>
    </w:pPr>
    <w:rPr>
      <w:rFonts w:ascii="Arial" w:eastAsia="Times New Roman" w:hAnsi="Arial" w:cs="Arial"/>
      <w:b w:val="0"/>
      <w:sz w:val="24"/>
      <w:szCs w:val="24"/>
      <w:u w:val="single"/>
      <w:lang w:val="en-US"/>
    </w:rPr>
  </w:style>
  <w:style w:type="paragraph" w:customStyle="1" w:styleId="aLCPSubhead">
    <w:name w:val="a LCP Subhead"/>
    <w:autoRedefine/>
    <w:rsid w:val="00B91BD9"/>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B91BD9"/>
    <w:pPr>
      <w:spacing w:after="0" w:line="240" w:lineRule="auto"/>
    </w:pPr>
    <w:rPr>
      <w:rFonts w:ascii="Arial" w:eastAsia="Times New Roman" w:hAnsi="Arial" w:cs="Arial"/>
      <w:b/>
      <w:sz w:val="24"/>
      <w:szCs w:val="24"/>
    </w:rPr>
  </w:style>
  <w:style w:type="paragraph" w:styleId="Title">
    <w:name w:val="Title"/>
    <w:basedOn w:val="Normal"/>
    <w:link w:val="TitleChar"/>
    <w:qFormat/>
    <w:rsid w:val="00B91BD9"/>
    <w:pPr>
      <w:jc w:val="center"/>
    </w:pPr>
    <w:rPr>
      <w:rFonts w:ascii="Times New Roman" w:eastAsia="Times New Roman" w:hAnsi="Times New Roman" w:cs="Times New Roman"/>
      <w:b/>
      <w:bCs/>
    </w:rPr>
  </w:style>
  <w:style w:type="character" w:customStyle="1" w:styleId="TitleChar">
    <w:name w:val="Title Char"/>
    <w:basedOn w:val="DefaultParagraphFont"/>
    <w:link w:val="Title"/>
    <w:rsid w:val="00B91BD9"/>
    <w:rPr>
      <w:rFonts w:ascii="Times New Roman" w:eastAsia="Times New Roman" w:hAnsi="Times New Roman" w:cs="Times New Roman"/>
      <w:b/>
      <w:bCs/>
      <w:szCs w:val="24"/>
    </w:rPr>
  </w:style>
  <w:style w:type="character" w:customStyle="1" w:styleId="Heading1Char">
    <w:name w:val="Heading 1 Char"/>
    <w:basedOn w:val="DefaultParagraphFont"/>
    <w:link w:val="Heading1"/>
    <w:uiPriority w:val="9"/>
    <w:rsid w:val="00195782"/>
    <w:rPr>
      <w:rFonts w:eastAsiaTheme="majorEastAsia" w:cstheme="minorHAnsi"/>
      <w:b/>
      <w:sz w:val="32"/>
      <w:szCs w:val="32"/>
    </w:rPr>
  </w:style>
  <w:style w:type="paragraph" w:styleId="NoSpacing">
    <w:name w:val="No Spacing"/>
    <w:link w:val="NoSpacingChar"/>
    <w:uiPriority w:val="1"/>
    <w:qFormat/>
    <w:rsid w:val="00B92F9E"/>
    <w:pPr>
      <w:spacing w:after="0" w:line="240" w:lineRule="auto"/>
    </w:pPr>
  </w:style>
  <w:style w:type="paragraph" w:customStyle="1" w:styleId="Body">
    <w:name w:val="Body"/>
    <w:basedOn w:val="Normal"/>
    <w:qFormat/>
    <w:rsid w:val="00CD4E77"/>
    <w:pPr>
      <w:numPr>
        <w:numId w:val="4"/>
      </w:numPr>
      <w:tabs>
        <w:tab w:val="left" w:pos="1843"/>
        <w:tab w:val="left" w:pos="3119"/>
        <w:tab w:val="left" w:pos="4253"/>
      </w:tabs>
      <w:spacing w:after="240"/>
    </w:pPr>
    <w:rPr>
      <w:rFonts w:ascii="Verdana" w:eastAsia="Times New Roman" w:hAnsi="Verdana" w:cs="Times New Roman"/>
      <w:sz w:val="18"/>
      <w:szCs w:val="18"/>
      <w:lang w:eastAsia="zh-CN"/>
    </w:rPr>
  </w:style>
  <w:style w:type="paragraph" w:customStyle="1" w:styleId="aDefinition">
    <w:name w:val="(a) Definition"/>
    <w:basedOn w:val="Body"/>
    <w:qFormat/>
    <w:rsid w:val="00CD4E77"/>
    <w:pPr>
      <w:numPr>
        <w:ilvl w:val="1"/>
      </w:numPr>
      <w:tabs>
        <w:tab w:val="clear" w:pos="1843"/>
        <w:tab w:val="clear" w:pos="3119"/>
        <w:tab w:val="clear" w:pos="4253"/>
      </w:tabs>
    </w:pPr>
  </w:style>
  <w:style w:type="paragraph" w:customStyle="1" w:styleId="iDefinition">
    <w:name w:val="(i) Definition"/>
    <w:basedOn w:val="Body"/>
    <w:qFormat/>
    <w:rsid w:val="00CD4E77"/>
    <w:pPr>
      <w:numPr>
        <w:ilvl w:val="2"/>
      </w:numPr>
      <w:tabs>
        <w:tab w:val="clear" w:pos="3119"/>
        <w:tab w:val="clear" w:pos="4253"/>
      </w:tabs>
    </w:pPr>
  </w:style>
  <w:style w:type="character" w:customStyle="1" w:styleId="DfESOutNumberedChar">
    <w:name w:val="DfESOutNumbered Char"/>
    <w:link w:val="DfESOutNumbered"/>
    <w:rsid w:val="00CD4E77"/>
    <w:rPr>
      <w:rFonts w:ascii="Arial" w:eastAsia="Times New Roman" w:hAnsi="Arial" w:cs="Times New Roman"/>
      <w:sz w:val="24"/>
      <w:szCs w:val="20"/>
    </w:rPr>
  </w:style>
  <w:style w:type="character" w:styleId="Hyperlink">
    <w:name w:val="Hyperlink"/>
    <w:basedOn w:val="DefaultParagraphFont"/>
    <w:uiPriority w:val="99"/>
    <w:unhideWhenUsed/>
    <w:rsid w:val="00CD4E77"/>
    <w:rPr>
      <w:color w:val="0563C1" w:themeColor="hyperlink"/>
      <w:u w:val="single"/>
    </w:rPr>
  </w:style>
  <w:style w:type="character" w:customStyle="1" w:styleId="Heading4Char">
    <w:name w:val="Heading 4 Char"/>
    <w:basedOn w:val="DefaultParagraphFont"/>
    <w:link w:val="Heading4"/>
    <w:uiPriority w:val="9"/>
    <w:semiHidden/>
    <w:rsid w:val="00D67241"/>
    <w:rPr>
      <w:rFonts w:asciiTheme="majorHAnsi" w:eastAsiaTheme="majorEastAsia" w:hAnsiTheme="majorHAnsi" w:cstheme="majorBidi"/>
      <w:i/>
      <w:iCs/>
      <w:color w:val="4C1657" w:themeColor="accent1" w:themeShade="BF"/>
      <w:sz w:val="24"/>
      <w:szCs w:val="24"/>
    </w:rPr>
  </w:style>
  <w:style w:type="character" w:customStyle="1" w:styleId="Heading7Char">
    <w:name w:val="Heading 7 Char"/>
    <w:basedOn w:val="DefaultParagraphFont"/>
    <w:link w:val="Heading7"/>
    <w:uiPriority w:val="9"/>
    <w:semiHidden/>
    <w:rsid w:val="00D67241"/>
    <w:rPr>
      <w:rFonts w:asciiTheme="majorHAnsi" w:eastAsiaTheme="majorEastAsia" w:hAnsiTheme="majorHAnsi" w:cstheme="majorBidi"/>
      <w:i/>
      <w:iCs/>
      <w:color w:val="320F3A" w:themeColor="accent1" w:themeShade="7F"/>
      <w:sz w:val="24"/>
      <w:szCs w:val="24"/>
    </w:rPr>
  </w:style>
  <w:style w:type="paragraph" w:styleId="NormalWeb">
    <w:name w:val="Normal (Web)"/>
    <w:basedOn w:val="Normal"/>
    <w:uiPriority w:val="99"/>
    <w:unhideWhenUsed/>
    <w:rsid w:val="00D02E81"/>
    <w:pPr>
      <w:spacing w:before="100" w:beforeAutospacing="1" w:after="100" w:afterAutospacing="1"/>
      <w:jc w:val="left"/>
    </w:pPr>
    <w:rPr>
      <w:rFonts w:ascii="Times New Roman" w:eastAsia="Times New Roman" w:hAnsi="Times New Roman" w:cs="Times New Roman"/>
      <w:lang w:eastAsia="en-GB"/>
    </w:rPr>
  </w:style>
  <w:style w:type="paragraph" w:customStyle="1" w:styleId="spacer10">
    <w:name w:val="spacer10"/>
    <w:uiPriority w:val="99"/>
    <w:rsid w:val="00BB47BA"/>
    <w:pPr>
      <w:widowControl w:val="0"/>
      <w:autoSpaceDE w:val="0"/>
      <w:autoSpaceDN w:val="0"/>
      <w:adjustRightInd w:val="0"/>
      <w:spacing w:after="0" w:line="240" w:lineRule="auto"/>
    </w:pPr>
    <w:rPr>
      <w:rFonts w:ascii="Arial" w:eastAsiaTheme="minorEastAsia" w:hAnsi="Arial" w:cs="Arial"/>
      <w:color w:val="000000"/>
      <w:sz w:val="20"/>
      <w:szCs w:val="20"/>
      <w:lang w:eastAsia="en-GB"/>
    </w:rPr>
  </w:style>
  <w:style w:type="character" w:styleId="FollowedHyperlink">
    <w:name w:val="FollowedHyperlink"/>
    <w:basedOn w:val="DefaultParagraphFont"/>
    <w:uiPriority w:val="99"/>
    <w:semiHidden/>
    <w:unhideWhenUsed/>
    <w:rsid w:val="005E555C"/>
    <w:rPr>
      <w:color w:val="954F72" w:themeColor="followedHyperlink"/>
      <w:u w:val="single"/>
    </w:rPr>
  </w:style>
  <w:style w:type="character" w:styleId="UnresolvedMention">
    <w:name w:val="Unresolved Mention"/>
    <w:basedOn w:val="DefaultParagraphFont"/>
    <w:uiPriority w:val="99"/>
    <w:semiHidden/>
    <w:unhideWhenUsed/>
    <w:rsid w:val="00BA700A"/>
    <w:rPr>
      <w:color w:val="605E5C"/>
      <w:shd w:val="clear" w:color="auto" w:fill="E1DFDD"/>
    </w:rPr>
  </w:style>
  <w:style w:type="character" w:customStyle="1" w:styleId="Heading3Char">
    <w:name w:val="Heading 3 Char"/>
    <w:basedOn w:val="DefaultParagraphFont"/>
    <w:link w:val="Heading3"/>
    <w:uiPriority w:val="9"/>
    <w:semiHidden/>
    <w:rsid w:val="00912657"/>
    <w:rPr>
      <w:rFonts w:asciiTheme="majorHAnsi" w:eastAsiaTheme="majorEastAsia" w:hAnsiTheme="majorHAnsi" w:cstheme="majorBidi"/>
      <w:color w:val="320F3A" w:themeColor="accent1" w:themeShade="7F"/>
      <w:sz w:val="24"/>
      <w:szCs w:val="24"/>
    </w:rPr>
  </w:style>
  <w:style w:type="paragraph" w:styleId="TOC1">
    <w:name w:val="toc 1"/>
    <w:basedOn w:val="Normal"/>
    <w:uiPriority w:val="39"/>
    <w:qFormat/>
    <w:rsid w:val="00912657"/>
    <w:pPr>
      <w:spacing w:before="120" w:after="120"/>
      <w:jc w:val="left"/>
    </w:pPr>
    <w:rPr>
      <w:rFonts w:cstheme="minorHAnsi"/>
      <w:b/>
      <w:bCs/>
      <w:caps/>
      <w:sz w:val="20"/>
      <w:szCs w:val="20"/>
    </w:rPr>
  </w:style>
  <w:style w:type="paragraph" w:customStyle="1" w:styleId="Default">
    <w:name w:val="Default"/>
    <w:rsid w:val="00A2176F"/>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635988"/>
    <w:pPr>
      <w:jc w:val="left"/>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35988"/>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635988"/>
    <w:rPr>
      <w:vertAlign w:val="superscript"/>
    </w:rPr>
  </w:style>
  <w:style w:type="character" w:styleId="Strong">
    <w:name w:val="Strong"/>
    <w:basedOn w:val="DefaultParagraphFont"/>
    <w:uiPriority w:val="22"/>
    <w:qFormat/>
    <w:rsid w:val="006D526E"/>
    <w:rPr>
      <w:b/>
      <w:bCs/>
    </w:rPr>
  </w:style>
  <w:style w:type="paragraph" w:styleId="TOCHeading">
    <w:name w:val="TOC Heading"/>
    <w:basedOn w:val="Heading1"/>
    <w:next w:val="Normal"/>
    <w:uiPriority w:val="39"/>
    <w:unhideWhenUsed/>
    <w:qFormat/>
    <w:rsid w:val="00D721E4"/>
    <w:pPr>
      <w:spacing w:before="240" w:after="0" w:line="259" w:lineRule="auto"/>
      <w:jc w:val="left"/>
      <w:outlineLvl w:val="9"/>
    </w:pPr>
    <w:rPr>
      <w:rFonts w:asciiTheme="majorHAnsi" w:hAnsiTheme="majorHAnsi" w:cstheme="majorBidi"/>
      <w:b w:val="0"/>
      <w:color w:val="4C1657" w:themeColor="accent1" w:themeShade="BF"/>
      <w:lang w:val="en-US"/>
    </w:rPr>
  </w:style>
  <w:style w:type="paragraph" w:styleId="TOC2">
    <w:name w:val="toc 2"/>
    <w:basedOn w:val="Normal"/>
    <w:next w:val="Normal"/>
    <w:autoRedefine/>
    <w:uiPriority w:val="39"/>
    <w:unhideWhenUsed/>
    <w:rsid w:val="00D721E4"/>
    <w:pPr>
      <w:ind w:left="240"/>
      <w:jc w:val="left"/>
    </w:pPr>
    <w:rPr>
      <w:rFonts w:cstheme="minorHAnsi"/>
      <w:smallCaps/>
      <w:sz w:val="20"/>
      <w:szCs w:val="20"/>
    </w:rPr>
  </w:style>
  <w:style w:type="paragraph" w:styleId="TOC3">
    <w:name w:val="toc 3"/>
    <w:basedOn w:val="Normal"/>
    <w:next w:val="Normal"/>
    <w:autoRedefine/>
    <w:uiPriority w:val="39"/>
    <w:unhideWhenUsed/>
    <w:rsid w:val="00D721E4"/>
    <w:pPr>
      <w:ind w:left="480"/>
      <w:jc w:val="left"/>
    </w:pPr>
    <w:rPr>
      <w:rFonts w:cstheme="minorHAnsi"/>
      <w:i/>
      <w:iCs/>
      <w:sz w:val="20"/>
      <w:szCs w:val="20"/>
    </w:rPr>
  </w:style>
  <w:style w:type="paragraph" w:styleId="TOC4">
    <w:name w:val="toc 4"/>
    <w:basedOn w:val="Normal"/>
    <w:next w:val="Normal"/>
    <w:autoRedefine/>
    <w:uiPriority w:val="39"/>
    <w:unhideWhenUsed/>
    <w:rsid w:val="00D721E4"/>
    <w:pPr>
      <w:ind w:left="720"/>
      <w:jc w:val="left"/>
    </w:pPr>
    <w:rPr>
      <w:rFonts w:cstheme="minorHAnsi"/>
      <w:sz w:val="18"/>
      <w:szCs w:val="18"/>
    </w:rPr>
  </w:style>
  <w:style w:type="paragraph" w:styleId="TOC5">
    <w:name w:val="toc 5"/>
    <w:basedOn w:val="Normal"/>
    <w:next w:val="Normal"/>
    <w:autoRedefine/>
    <w:uiPriority w:val="39"/>
    <w:unhideWhenUsed/>
    <w:rsid w:val="00D721E4"/>
    <w:pPr>
      <w:ind w:left="960"/>
      <w:jc w:val="left"/>
    </w:pPr>
    <w:rPr>
      <w:rFonts w:cstheme="minorHAnsi"/>
      <w:sz w:val="18"/>
      <w:szCs w:val="18"/>
    </w:rPr>
  </w:style>
  <w:style w:type="paragraph" w:styleId="TOC6">
    <w:name w:val="toc 6"/>
    <w:basedOn w:val="Normal"/>
    <w:next w:val="Normal"/>
    <w:autoRedefine/>
    <w:uiPriority w:val="39"/>
    <w:unhideWhenUsed/>
    <w:rsid w:val="00D721E4"/>
    <w:pPr>
      <w:ind w:left="1200"/>
      <w:jc w:val="left"/>
    </w:pPr>
    <w:rPr>
      <w:rFonts w:cstheme="minorHAnsi"/>
      <w:sz w:val="18"/>
      <w:szCs w:val="18"/>
    </w:rPr>
  </w:style>
  <w:style w:type="paragraph" w:styleId="TOC7">
    <w:name w:val="toc 7"/>
    <w:basedOn w:val="Normal"/>
    <w:next w:val="Normal"/>
    <w:autoRedefine/>
    <w:uiPriority w:val="39"/>
    <w:unhideWhenUsed/>
    <w:rsid w:val="00D721E4"/>
    <w:pPr>
      <w:ind w:left="1440"/>
      <w:jc w:val="left"/>
    </w:pPr>
    <w:rPr>
      <w:rFonts w:cstheme="minorHAnsi"/>
      <w:sz w:val="18"/>
      <w:szCs w:val="18"/>
    </w:rPr>
  </w:style>
  <w:style w:type="paragraph" w:styleId="TOC8">
    <w:name w:val="toc 8"/>
    <w:basedOn w:val="Normal"/>
    <w:next w:val="Normal"/>
    <w:autoRedefine/>
    <w:uiPriority w:val="39"/>
    <w:unhideWhenUsed/>
    <w:rsid w:val="00D721E4"/>
    <w:pPr>
      <w:ind w:left="1680"/>
      <w:jc w:val="left"/>
    </w:pPr>
    <w:rPr>
      <w:rFonts w:cstheme="minorHAnsi"/>
      <w:sz w:val="18"/>
      <w:szCs w:val="18"/>
    </w:rPr>
  </w:style>
  <w:style w:type="paragraph" w:styleId="TOC9">
    <w:name w:val="toc 9"/>
    <w:basedOn w:val="Normal"/>
    <w:next w:val="Normal"/>
    <w:autoRedefine/>
    <w:uiPriority w:val="39"/>
    <w:unhideWhenUsed/>
    <w:rsid w:val="00D721E4"/>
    <w:pPr>
      <w:ind w:left="1920"/>
      <w:jc w:val="left"/>
    </w:pPr>
    <w:rPr>
      <w:rFonts w:cstheme="minorHAnsi"/>
      <w:sz w:val="18"/>
      <w:szCs w:val="18"/>
    </w:rPr>
  </w:style>
  <w:style w:type="character" w:customStyle="1" w:styleId="s39">
    <w:name w:val="s39"/>
    <w:basedOn w:val="DefaultParagraphFont"/>
    <w:rsid w:val="00034D9A"/>
  </w:style>
  <w:style w:type="paragraph" w:customStyle="1" w:styleId="s6">
    <w:name w:val="s6"/>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26">
    <w:name w:val="s26"/>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bumpedfont15">
    <w:name w:val="bumpedfont15"/>
    <w:basedOn w:val="DefaultParagraphFont"/>
    <w:rsid w:val="00034D9A"/>
  </w:style>
  <w:style w:type="character" w:customStyle="1" w:styleId="s42">
    <w:name w:val="s42"/>
    <w:basedOn w:val="DefaultParagraphFont"/>
    <w:rsid w:val="00034D9A"/>
  </w:style>
  <w:style w:type="paragraph" w:customStyle="1" w:styleId="s45">
    <w:name w:val="s45"/>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1">
    <w:name w:val="s51"/>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46">
    <w:name w:val="s46"/>
    <w:basedOn w:val="DefaultParagraphFont"/>
    <w:rsid w:val="00034D9A"/>
  </w:style>
  <w:style w:type="character" w:customStyle="1" w:styleId="s35">
    <w:name w:val="s35"/>
    <w:basedOn w:val="DefaultParagraphFont"/>
    <w:rsid w:val="00034D9A"/>
  </w:style>
  <w:style w:type="character" w:customStyle="1" w:styleId="s48">
    <w:name w:val="s48"/>
    <w:basedOn w:val="DefaultParagraphFont"/>
    <w:rsid w:val="00034D9A"/>
  </w:style>
  <w:style w:type="paragraph" w:customStyle="1" w:styleId="s53">
    <w:name w:val="s53"/>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18">
    <w:name w:val="s18"/>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8">
    <w:name w:val="s58"/>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55">
    <w:name w:val="s55"/>
    <w:basedOn w:val="DefaultParagraphFont"/>
    <w:rsid w:val="00034D9A"/>
  </w:style>
  <w:style w:type="character" w:customStyle="1" w:styleId="normaltextrun">
    <w:name w:val="normaltextrun"/>
    <w:basedOn w:val="DefaultParagraphFont"/>
    <w:rsid w:val="00B62FA1"/>
  </w:style>
  <w:style w:type="paragraph" w:customStyle="1" w:styleId="1bodycopy">
    <w:name w:val="1 body copy"/>
    <w:basedOn w:val="Normal"/>
    <w:link w:val="1bodycopyChar"/>
    <w:qFormat/>
    <w:rsid w:val="00324A1A"/>
    <w:pPr>
      <w:spacing w:after="120"/>
      <w:ind w:right="284"/>
      <w:jc w:val="left"/>
    </w:pPr>
    <w:rPr>
      <w:rFonts w:ascii="Arial" w:eastAsia="MS Mincho" w:hAnsi="Arial" w:cs="Times New Roman"/>
      <w:sz w:val="20"/>
      <w:lang w:val="en-US"/>
    </w:rPr>
  </w:style>
  <w:style w:type="character" w:customStyle="1" w:styleId="1bodycopyChar">
    <w:name w:val="1 body copy Char"/>
    <w:link w:val="1bodycopy"/>
    <w:rsid w:val="00324A1A"/>
    <w:rPr>
      <w:rFonts w:ascii="Arial" w:eastAsia="MS Mincho" w:hAnsi="Arial" w:cs="Times New Roman"/>
      <w:sz w:val="20"/>
      <w:szCs w:val="24"/>
      <w:lang w:val="en-US"/>
    </w:rPr>
  </w:style>
  <w:style w:type="paragraph" w:customStyle="1" w:styleId="7Tablecopybulleted">
    <w:name w:val="7 Table copy bulleted"/>
    <w:qFormat/>
    <w:rsid w:val="00324A1A"/>
    <w:pPr>
      <w:numPr>
        <w:numId w:val="76"/>
      </w:numPr>
      <w:spacing w:after="0" w:line="240" w:lineRule="auto"/>
    </w:pPr>
    <w:rPr>
      <w:rFonts w:ascii="Arial" w:eastAsia="Arial" w:hAnsi="Arial" w:cs="Times New Roman"/>
      <w:sz w:val="20"/>
      <w:szCs w:val="20"/>
      <w:lang w:eastAsia="en-GB"/>
    </w:rPr>
  </w:style>
  <w:style w:type="character" w:customStyle="1" w:styleId="NoSpacingChar">
    <w:name w:val="No Spacing Char"/>
    <w:basedOn w:val="DefaultParagraphFont"/>
    <w:link w:val="NoSpacing"/>
    <w:uiPriority w:val="1"/>
    <w:rsid w:val="003B609A"/>
  </w:style>
  <w:style w:type="paragraph" w:customStyle="1" w:styleId="paragraph">
    <w:name w:val="paragraph"/>
    <w:basedOn w:val="Normal"/>
    <w:rsid w:val="00571558"/>
    <w:pPr>
      <w:spacing w:before="100" w:beforeAutospacing="1" w:after="100" w:afterAutospacing="1"/>
      <w:jc w:val="left"/>
    </w:pPr>
    <w:rPr>
      <w:rFonts w:ascii="Times New Roman" w:eastAsia="Times New Roman" w:hAnsi="Times New Roman" w:cs="Times New Roman"/>
      <w:lang w:eastAsia="en-GB"/>
    </w:rPr>
  </w:style>
  <w:style w:type="paragraph" w:customStyle="1" w:styleId="1bodycopy10pt">
    <w:name w:val="1 body copy 10pt"/>
    <w:basedOn w:val="Normal"/>
    <w:link w:val="1bodycopy10ptChar"/>
    <w:qFormat/>
    <w:rsid w:val="00EC1CEB"/>
    <w:pPr>
      <w:spacing w:after="120"/>
      <w:jc w:val="left"/>
    </w:pPr>
    <w:rPr>
      <w:rFonts w:ascii="Arial" w:eastAsia="MS Mincho" w:hAnsi="Arial" w:cs="Times New Roman"/>
      <w:sz w:val="20"/>
      <w:lang w:val="en-US"/>
    </w:rPr>
  </w:style>
  <w:style w:type="character" w:customStyle="1" w:styleId="1bodycopy10ptChar">
    <w:name w:val="1 body copy 10pt Char"/>
    <w:link w:val="1bodycopy10pt"/>
    <w:rsid w:val="00EC1CEB"/>
    <w:rPr>
      <w:rFonts w:ascii="Arial" w:eastAsia="MS Mincho" w:hAnsi="Arial" w:cs="Times New Roman"/>
      <w:sz w:val="20"/>
      <w:szCs w:val="24"/>
      <w:lang w:val="en-US"/>
    </w:rPr>
  </w:style>
  <w:style w:type="paragraph" w:customStyle="1" w:styleId="Tablebodycopy">
    <w:name w:val="Table body copy"/>
    <w:basedOn w:val="1bodycopy10pt"/>
    <w:qFormat/>
    <w:rsid w:val="00EC1CEB"/>
    <w:pPr>
      <w:keepLines/>
      <w:spacing w:after="60"/>
      <w:textboxTightWrap w:val="allLines"/>
    </w:pPr>
  </w:style>
  <w:style w:type="paragraph" w:customStyle="1" w:styleId="Subhead2">
    <w:name w:val="Subhead 2"/>
    <w:basedOn w:val="1bodycopy10pt"/>
    <w:next w:val="1bodycopy10pt"/>
    <w:link w:val="Subhead2Char"/>
    <w:qFormat/>
    <w:rsid w:val="00EC1CEB"/>
    <w:pPr>
      <w:spacing w:before="240"/>
    </w:pPr>
    <w:rPr>
      <w:b/>
      <w:color w:val="12263F"/>
      <w:sz w:val="24"/>
    </w:rPr>
  </w:style>
  <w:style w:type="character" w:customStyle="1" w:styleId="Subhead2Char">
    <w:name w:val="Subhead 2 Char"/>
    <w:link w:val="Subhead2"/>
    <w:rsid w:val="00EC1CEB"/>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908595">
      <w:bodyDiv w:val="1"/>
      <w:marLeft w:val="0"/>
      <w:marRight w:val="0"/>
      <w:marTop w:val="0"/>
      <w:marBottom w:val="0"/>
      <w:divBdr>
        <w:top w:val="none" w:sz="0" w:space="0" w:color="auto"/>
        <w:left w:val="none" w:sz="0" w:space="0" w:color="auto"/>
        <w:bottom w:val="none" w:sz="0" w:space="0" w:color="auto"/>
        <w:right w:val="none" w:sz="0" w:space="0" w:color="auto"/>
      </w:divBdr>
    </w:div>
    <w:div w:id="621690343">
      <w:bodyDiv w:val="1"/>
      <w:marLeft w:val="0"/>
      <w:marRight w:val="0"/>
      <w:marTop w:val="0"/>
      <w:marBottom w:val="0"/>
      <w:divBdr>
        <w:top w:val="none" w:sz="0" w:space="0" w:color="auto"/>
        <w:left w:val="none" w:sz="0" w:space="0" w:color="auto"/>
        <w:bottom w:val="none" w:sz="0" w:space="0" w:color="auto"/>
        <w:right w:val="none" w:sz="0" w:space="0" w:color="auto"/>
      </w:divBdr>
    </w:div>
    <w:div w:id="731924465">
      <w:bodyDiv w:val="1"/>
      <w:marLeft w:val="0"/>
      <w:marRight w:val="0"/>
      <w:marTop w:val="0"/>
      <w:marBottom w:val="0"/>
      <w:divBdr>
        <w:top w:val="none" w:sz="0" w:space="0" w:color="auto"/>
        <w:left w:val="none" w:sz="0" w:space="0" w:color="auto"/>
        <w:bottom w:val="none" w:sz="0" w:space="0" w:color="auto"/>
        <w:right w:val="none" w:sz="0" w:space="0" w:color="auto"/>
      </w:divBdr>
    </w:div>
    <w:div w:id="759761267">
      <w:bodyDiv w:val="1"/>
      <w:marLeft w:val="0"/>
      <w:marRight w:val="0"/>
      <w:marTop w:val="0"/>
      <w:marBottom w:val="0"/>
      <w:divBdr>
        <w:top w:val="none" w:sz="0" w:space="0" w:color="auto"/>
        <w:left w:val="none" w:sz="0" w:space="0" w:color="auto"/>
        <w:bottom w:val="none" w:sz="0" w:space="0" w:color="auto"/>
        <w:right w:val="none" w:sz="0" w:space="0" w:color="auto"/>
      </w:divBdr>
      <w:divsChild>
        <w:div w:id="992412870">
          <w:marLeft w:val="0"/>
          <w:marRight w:val="0"/>
          <w:marTop w:val="0"/>
          <w:marBottom w:val="0"/>
          <w:divBdr>
            <w:top w:val="none" w:sz="0" w:space="0" w:color="auto"/>
            <w:left w:val="none" w:sz="0" w:space="0" w:color="auto"/>
            <w:bottom w:val="none" w:sz="0" w:space="0" w:color="auto"/>
            <w:right w:val="none" w:sz="0" w:space="0" w:color="auto"/>
          </w:divBdr>
        </w:div>
        <w:div w:id="598635494">
          <w:marLeft w:val="0"/>
          <w:marRight w:val="0"/>
          <w:marTop w:val="0"/>
          <w:marBottom w:val="0"/>
          <w:divBdr>
            <w:top w:val="none" w:sz="0" w:space="0" w:color="auto"/>
            <w:left w:val="none" w:sz="0" w:space="0" w:color="auto"/>
            <w:bottom w:val="none" w:sz="0" w:space="0" w:color="auto"/>
            <w:right w:val="none" w:sz="0" w:space="0" w:color="auto"/>
          </w:divBdr>
        </w:div>
        <w:div w:id="134178072">
          <w:marLeft w:val="0"/>
          <w:marRight w:val="0"/>
          <w:marTop w:val="0"/>
          <w:marBottom w:val="0"/>
          <w:divBdr>
            <w:top w:val="none" w:sz="0" w:space="0" w:color="auto"/>
            <w:left w:val="none" w:sz="0" w:space="0" w:color="auto"/>
            <w:bottom w:val="none" w:sz="0" w:space="0" w:color="auto"/>
            <w:right w:val="none" w:sz="0" w:space="0" w:color="auto"/>
          </w:divBdr>
        </w:div>
        <w:div w:id="254823327">
          <w:marLeft w:val="0"/>
          <w:marRight w:val="0"/>
          <w:marTop w:val="0"/>
          <w:marBottom w:val="0"/>
          <w:divBdr>
            <w:top w:val="none" w:sz="0" w:space="0" w:color="auto"/>
            <w:left w:val="none" w:sz="0" w:space="0" w:color="auto"/>
            <w:bottom w:val="none" w:sz="0" w:space="0" w:color="auto"/>
            <w:right w:val="none" w:sz="0" w:space="0" w:color="auto"/>
          </w:divBdr>
        </w:div>
        <w:div w:id="417218529">
          <w:marLeft w:val="0"/>
          <w:marRight w:val="0"/>
          <w:marTop w:val="0"/>
          <w:marBottom w:val="0"/>
          <w:divBdr>
            <w:top w:val="none" w:sz="0" w:space="0" w:color="auto"/>
            <w:left w:val="none" w:sz="0" w:space="0" w:color="auto"/>
            <w:bottom w:val="none" w:sz="0" w:space="0" w:color="auto"/>
            <w:right w:val="none" w:sz="0" w:space="0" w:color="auto"/>
          </w:divBdr>
        </w:div>
        <w:div w:id="649867338">
          <w:marLeft w:val="0"/>
          <w:marRight w:val="0"/>
          <w:marTop w:val="0"/>
          <w:marBottom w:val="0"/>
          <w:divBdr>
            <w:top w:val="none" w:sz="0" w:space="0" w:color="auto"/>
            <w:left w:val="none" w:sz="0" w:space="0" w:color="auto"/>
            <w:bottom w:val="none" w:sz="0" w:space="0" w:color="auto"/>
            <w:right w:val="none" w:sz="0" w:space="0" w:color="auto"/>
          </w:divBdr>
        </w:div>
        <w:div w:id="545870640">
          <w:marLeft w:val="0"/>
          <w:marRight w:val="0"/>
          <w:marTop w:val="0"/>
          <w:marBottom w:val="0"/>
          <w:divBdr>
            <w:top w:val="none" w:sz="0" w:space="0" w:color="auto"/>
            <w:left w:val="none" w:sz="0" w:space="0" w:color="auto"/>
            <w:bottom w:val="none" w:sz="0" w:space="0" w:color="auto"/>
            <w:right w:val="none" w:sz="0" w:space="0" w:color="auto"/>
          </w:divBdr>
        </w:div>
        <w:div w:id="1941135988">
          <w:marLeft w:val="0"/>
          <w:marRight w:val="0"/>
          <w:marTop w:val="0"/>
          <w:marBottom w:val="0"/>
          <w:divBdr>
            <w:top w:val="none" w:sz="0" w:space="0" w:color="auto"/>
            <w:left w:val="none" w:sz="0" w:space="0" w:color="auto"/>
            <w:bottom w:val="none" w:sz="0" w:space="0" w:color="auto"/>
            <w:right w:val="none" w:sz="0" w:space="0" w:color="auto"/>
          </w:divBdr>
        </w:div>
        <w:div w:id="1221945756">
          <w:marLeft w:val="0"/>
          <w:marRight w:val="0"/>
          <w:marTop w:val="0"/>
          <w:marBottom w:val="0"/>
          <w:divBdr>
            <w:top w:val="none" w:sz="0" w:space="0" w:color="auto"/>
            <w:left w:val="none" w:sz="0" w:space="0" w:color="auto"/>
            <w:bottom w:val="none" w:sz="0" w:space="0" w:color="auto"/>
            <w:right w:val="none" w:sz="0" w:space="0" w:color="auto"/>
          </w:divBdr>
        </w:div>
        <w:div w:id="426194815">
          <w:marLeft w:val="0"/>
          <w:marRight w:val="0"/>
          <w:marTop w:val="0"/>
          <w:marBottom w:val="0"/>
          <w:divBdr>
            <w:top w:val="none" w:sz="0" w:space="0" w:color="auto"/>
            <w:left w:val="none" w:sz="0" w:space="0" w:color="auto"/>
            <w:bottom w:val="none" w:sz="0" w:space="0" w:color="auto"/>
            <w:right w:val="none" w:sz="0" w:space="0" w:color="auto"/>
          </w:divBdr>
        </w:div>
      </w:divsChild>
    </w:div>
    <w:div w:id="1033071191">
      <w:bodyDiv w:val="1"/>
      <w:marLeft w:val="0"/>
      <w:marRight w:val="0"/>
      <w:marTop w:val="0"/>
      <w:marBottom w:val="0"/>
      <w:divBdr>
        <w:top w:val="none" w:sz="0" w:space="0" w:color="auto"/>
        <w:left w:val="none" w:sz="0" w:space="0" w:color="auto"/>
        <w:bottom w:val="none" w:sz="0" w:space="0" w:color="auto"/>
        <w:right w:val="none" w:sz="0" w:space="0" w:color="auto"/>
      </w:divBdr>
      <w:divsChild>
        <w:div w:id="1631397705">
          <w:marLeft w:val="0"/>
          <w:marRight w:val="0"/>
          <w:marTop w:val="0"/>
          <w:marBottom w:val="0"/>
          <w:divBdr>
            <w:top w:val="none" w:sz="0" w:space="0" w:color="auto"/>
            <w:left w:val="none" w:sz="0" w:space="0" w:color="auto"/>
            <w:bottom w:val="none" w:sz="0" w:space="0" w:color="auto"/>
            <w:right w:val="none" w:sz="0" w:space="0" w:color="auto"/>
          </w:divBdr>
        </w:div>
        <w:div w:id="872303706">
          <w:marLeft w:val="0"/>
          <w:marRight w:val="0"/>
          <w:marTop w:val="0"/>
          <w:marBottom w:val="0"/>
          <w:divBdr>
            <w:top w:val="none" w:sz="0" w:space="0" w:color="auto"/>
            <w:left w:val="none" w:sz="0" w:space="0" w:color="auto"/>
            <w:bottom w:val="none" w:sz="0" w:space="0" w:color="auto"/>
            <w:right w:val="none" w:sz="0" w:space="0" w:color="auto"/>
          </w:divBdr>
        </w:div>
        <w:div w:id="690379129">
          <w:marLeft w:val="0"/>
          <w:marRight w:val="0"/>
          <w:marTop w:val="0"/>
          <w:marBottom w:val="0"/>
          <w:divBdr>
            <w:top w:val="none" w:sz="0" w:space="0" w:color="auto"/>
            <w:left w:val="none" w:sz="0" w:space="0" w:color="auto"/>
            <w:bottom w:val="none" w:sz="0" w:space="0" w:color="auto"/>
            <w:right w:val="none" w:sz="0" w:space="0" w:color="auto"/>
          </w:divBdr>
        </w:div>
        <w:div w:id="514928031">
          <w:marLeft w:val="0"/>
          <w:marRight w:val="0"/>
          <w:marTop w:val="0"/>
          <w:marBottom w:val="0"/>
          <w:divBdr>
            <w:top w:val="none" w:sz="0" w:space="0" w:color="auto"/>
            <w:left w:val="none" w:sz="0" w:space="0" w:color="auto"/>
            <w:bottom w:val="none" w:sz="0" w:space="0" w:color="auto"/>
            <w:right w:val="none" w:sz="0" w:space="0" w:color="auto"/>
          </w:divBdr>
        </w:div>
        <w:div w:id="1339430524">
          <w:marLeft w:val="0"/>
          <w:marRight w:val="0"/>
          <w:marTop w:val="0"/>
          <w:marBottom w:val="0"/>
          <w:divBdr>
            <w:top w:val="none" w:sz="0" w:space="0" w:color="auto"/>
            <w:left w:val="none" w:sz="0" w:space="0" w:color="auto"/>
            <w:bottom w:val="none" w:sz="0" w:space="0" w:color="auto"/>
            <w:right w:val="none" w:sz="0" w:space="0" w:color="auto"/>
          </w:divBdr>
        </w:div>
        <w:div w:id="344093039">
          <w:marLeft w:val="0"/>
          <w:marRight w:val="0"/>
          <w:marTop w:val="0"/>
          <w:marBottom w:val="0"/>
          <w:divBdr>
            <w:top w:val="none" w:sz="0" w:space="0" w:color="auto"/>
            <w:left w:val="none" w:sz="0" w:space="0" w:color="auto"/>
            <w:bottom w:val="none" w:sz="0" w:space="0" w:color="auto"/>
            <w:right w:val="none" w:sz="0" w:space="0" w:color="auto"/>
          </w:divBdr>
        </w:div>
        <w:div w:id="1692679955">
          <w:marLeft w:val="0"/>
          <w:marRight w:val="0"/>
          <w:marTop w:val="0"/>
          <w:marBottom w:val="0"/>
          <w:divBdr>
            <w:top w:val="none" w:sz="0" w:space="0" w:color="auto"/>
            <w:left w:val="none" w:sz="0" w:space="0" w:color="auto"/>
            <w:bottom w:val="none" w:sz="0" w:space="0" w:color="auto"/>
            <w:right w:val="none" w:sz="0" w:space="0" w:color="auto"/>
          </w:divBdr>
        </w:div>
        <w:div w:id="1303194420">
          <w:marLeft w:val="0"/>
          <w:marRight w:val="0"/>
          <w:marTop w:val="0"/>
          <w:marBottom w:val="0"/>
          <w:divBdr>
            <w:top w:val="none" w:sz="0" w:space="0" w:color="auto"/>
            <w:left w:val="none" w:sz="0" w:space="0" w:color="auto"/>
            <w:bottom w:val="none" w:sz="0" w:space="0" w:color="auto"/>
            <w:right w:val="none" w:sz="0" w:space="0" w:color="auto"/>
          </w:divBdr>
        </w:div>
        <w:div w:id="1955791533">
          <w:marLeft w:val="0"/>
          <w:marRight w:val="0"/>
          <w:marTop w:val="0"/>
          <w:marBottom w:val="0"/>
          <w:divBdr>
            <w:top w:val="none" w:sz="0" w:space="0" w:color="auto"/>
            <w:left w:val="none" w:sz="0" w:space="0" w:color="auto"/>
            <w:bottom w:val="none" w:sz="0" w:space="0" w:color="auto"/>
            <w:right w:val="none" w:sz="0" w:space="0" w:color="auto"/>
          </w:divBdr>
        </w:div>
        <w:div w:id="589970687">
          <w:marLeft w:val="0"/>
          <w:marRight w:val="0"/>
          <w:marTop w:val="0"/>
          <w:marBottom w:val="0"/>
          <w:divBdr>
            <w:top w:val="none" w:sz="0" w:space="0" w:color="auto"/>
            <w:left w:val="none" w:sz="0" w:space="0" w:color="auto"/>
            <w:bottom w:val="none" w:sz="0" w:space="0" w:color="auto"/>
            <w:right w:val="none" w:sz="0" w:space="0" w:color="auto"/>
          </w:divBdr>
        </w:div>
        <w:div w:id="702941940">
          <w:marLeft w:val="0"/>
          <w:marRight w:val="0"/>
          <w:marTop w:val="0"/>
          <w:marBottom w:val="0"/>
          <w:divBdr>
            <w:top w:val="none" w:sz="0" w:space="0" w:color="auto"/>
            <w:left w:val="none" w:sz="0" w:space="0" w:color="auto"/>
            <w:bottom w:val="none" w:sz="0" w:space="0" w:color="auto"/>
            <w:right w:val="none" w:sz="0" w:space="0" w:color="auto"/>
          </w:divBdr>
        </w:div>
        <w:div w:id="1082065884">
          <w:marLeft w:val="0"/>
          <w:marRight w:val="0"/>
          <w:marTop w:val="0"/>
          <w:marBottom w:val="0"/>
          <w:divBdr>
            <w:top w:val="none" w:sz="0" w:space="0" w:color="auto"/>
            <w:left w:val="none" w:sz="0" w:space="0" w:color="auto"/>
            <w:bottom w:val="none" w:sz="0" w:space="0" w:color="auto"/>
            <w:right w:val="none" w:sz="0" w:space="0" w:color="auto"/>
          </w:divBdr>
        </w:div>
        <w:div w:id="498279612">
          <w:marLeft w:val="0"/>
          <w:marRight w:val="0"/>
          <w:marTop w:val="0"/>
          <w:marBottom w:val="0"/>
          <w:divBdr>
            <w:top w:val="none" w:sz="0" w:space="0" w:color="auto"/>
            <w:left w:val="none" w:sz="0" w:space="0" w:color="auto"/>
            <w:bottom w:val="none" w:sz="0" w:space="0" w:color="auto"/>
            <w:right w:val="none" w:sz="0" w:space="0" w:color="auto"/>
          </w:divBdr>
        </w:div>
        <w:div w:id="421876446">
          <w:marLeft w:val="0"/>
          <w:marRight w:val="0"/>
          <w:marTop w:val="0"/>
          <w:marBottom w:val="0"/>
          <w:divBdr>
            <w:top w:val="none" w:sz="0" w:space="0" w:color="auto"/>
            <w:left w:val="none" w:sz="0" w:space="0" w:color="auto"/>
            <w:bottom w:val="none" w:sz="0" w:space="0" w:color="auto"/>
            <w:right w:val="none" w:sz="0" w:space="0" w:color="auto"/>
          </w:divBdr>
          <w:divsChild>
            <w:div w:id="593707000">
              <w:marLeft w:val="-75"/>
              <w:marRight w:val="0"/>
              <w:marTop w:val="30"/>
              <w:marBottom w:val="30"/>
              <w:divBdr>
                <w:top w:val="none" w:sz="0" w:space="0" w:color="auto"/>
                <w:left w:val="none" w:sz="0" w:space="0" w:color="auto"/>
                <w:bottom w:val="none" w:sz="0" w:space="0" w:color="auto"/>
                <w:right w:val="none" w:sz="0" w:space="0" w:color="auto"/>
              </w:divBdr>
              <w:divsChild>
                <w:div w:id="3367450">
                  <w:marLeft w:val="0"/>
                  <w:marRight w:val="0"/>
                  <w:marTop w:val="0"/>
                  <w:marBottom w:val="0"/>
                  <w:divBdr>
                    <w:top w:val="none" w:sz="0" w:space="0" w:color="auto"/>
                    <w:left w:val="none" w:sz="0" w:space="0" w:color="auto"/>
                    <w:bottom w:val="none" w:sz="0" w:space="0" w:color="auto"/>
                    <w:right w:val="none" w:sz="0" w:space="0" w:color="auto"/>
                  </w:divBdr>
                  <w:divsChild>
                    <w:div w:id="1217858347">
                      <w:marLeft w:val="0"/>
                      <w:marRight w:val="0"/>
                      <w:marTop w:val="0"/>
                      <w:marBottom w:val="0"/>
                      <w:divBdr>
                        <w:top w:val="none" w:sz="0" w:space="0" w:color="auto"/>
                        <w:left w:val="none" w:sz="0" w:space="0" w:color="auto"/>
                        <w:bottom w:val="none" w:sz="0" w:space="0" w:color="auto"/>
                        <w:right w:val="none" w:sz="0" w:space="0" w:color="auto"/>
                      </w:divBdr>
                    </w:div>
                  </w:divsChild>
                </w:div>
                <w:div w:id="1232304034">
                  <w:marLeft w:val="0"/>
                  <w:marRight w:val="0"/>
                  <w:marTop w:val="0"/>
                  <w:marBottom w:val="0"/>
                  <w:divBdr>
                    <w:top w:val="none" w:sz="0" w:space="0" w:color="auto"/>
                    <w:left w:val="none" w:sz="0" w:space="0" w:color="auto"/>
                    <w:bottom w:val="none" w:sz="0" w:space="0" w:color="auto"/>
                    <w:right w:val="none" w:sz="0" w:space="0" w:color="auto"/>
                  </w:divBdr>
                  <w:divsChild>
                    <w:div w:id="883979658">
                      <w:marLeft w:val="0"/>
                      <w:marRight w:val="0"/>
                      <w:marTop w:val="0"/>
                      <w:marBottom w:val="0"/>
                      <w:divBdr>
                        <w:top w:val="none" w:sz="0" w:space="0" w:color="auto"/>
                        <w:left w:val="none" w:sz="0" w:space="0" w:color="auto"/>
                        <w:bottom w:val="none" w:sz="0" w:space="0" w:color="auto"/>
                        <w:right w:val="none" w:sz="0" w:space="0" w:color="auto"/>
                      </w:divBdr>
                    </w:div>
                  </w:divsChild>
                </w:div>
                <w:div w:id="1496801958">
                  <w:marLeft w:val="0"/>
                  <w:marRight w:val="0"/>
                  <w:marTop w:val="0"/>
                  <w:marBottom w:val="0"/>
                  <w:divBdr>
                    <w:top w:val="none" w:sz="0" w:space="0" w:color="auto"/>
                    <w:left w:val="none" w:sz="0" w:space="0" w:color="auto"/>
                    <w:bottom w:val="none" w:sz="0" w:space="0" w:color="auto"/>
                    <w:right w:val="none" w:sz="0" w:space="0" w:color="auto"/>
                  </w:divBdr>
                  <w:divsChild>
                    <w:div w:id="950818174">
                      <w:marLeft w:val="0"/>
                      <w:marRight w:val="0"/>
                      <w:marTop w:val="0"/>
                      <w:marBottom w:val="0"/>
                      <w:divBdr>
                        <w:top w:val="none" w:sz="0" w:space="0" w:color="auto"/>
                        <w:left w:val="none" w:sz="0" w:space="0" w:color="auto"/>
                        <w:bottom w:val="none" w:sz="0" w:space="0" w:color="auto"/>
                        <w:right w:val="none" w:sz="0" w:space="0" w:color="auto"/>
                      </w:divBdr>
                    </w:div>
                  </w:divsChild>
                </w:div>
                <w:div w:id="135034910">
                  <w:marLeft w:val="0"/>
                  <w:marRight w:val="0"/>
                  <w:marTop w:val="0"/>
                  <w:marBottom w:val="0"/>
                  <w:divBdr>
                    <w:top w:val="none" w:sz="0" w:space="0" w:color="auto"/>
                    <w:left w:val="none" w:sz="0" w:space="0" w:color="auto"/>
                    <w:bottom w:val="none" w:sz="0" w:space="0" w:color="auto"/>
                    <w:right w:val="none" w:sz="0" w:space="0" w:color="auto"/>
                  </w:divBdr>
                  <w:divsChild>
                    <w:div w:id="387265480">
                      <w:marLeft w:val="0"/>
                      <w:marRight w:val="0"/>
                      <w:marTop w:val="0"/>
                      <w:marBottom w:val="0"/>
                      <w:divBdr>
                        <w:top w:val="none" w:sz="0" w:space="0" w:color="auto"/>
                        <w:left w:val="none" w:sz="0" w:space="0" w:color="auto"/>
                        <w:bottom w:val="none" w:sz="0" w:space="0" w:color="auto"/>
                        <w:right w:val="none" w:sz="0" w:space="0" w:color="auto"/>
                      </w:divBdr>
                    </w:div>
                  </w:divsChild>
                </w:div>
                <w:div w:id="1424648443">
                  <w:marLeft w:val="0"/>
                  <w:marRight w:val="0"/>
                  <w:marTop w:val="0"/>
                  <w:marBottom w:val="0"/>
                  <w:divBdr>
                    <w:top w:val="none" w:sz="0" w:space="0" w:color="auto"/>
                    <w:left w:val="none" w:sz="0" w:space="0" w:color="auto"/>
                    <w:bottom w:val="none" w:sz="0" w:space="0" w:color="auto"/>
                    <w:right w:val="none" w:sz="0" w:space="0" w:color="auto"/>
                  </w:divBdr>
                  <w:divsChild>
                    <w:div w:id="1150751607">
                      <w:marLeft w:val="0"/>
                      <w:marRight w:val="0"/>
                      <w:marTop w:val="0"/>
                      <w:marBottom w:val="0"/>
                      <w:divBdr>
                        <w:top w:val="none" w:sz="0" w:space="0" w:color="auto"/>
                        <w:left w:val="none" w:sz="0" w:space="0" w:color="auto"/>
                        <w:bottom w:val="none" w:sz="0" w:space="0" w:color="auto"/>
                        <w:right w:val="none" w:sz="0" w:space="0" w:color="auto"/>
                      </w:divBdr>
                    </w:div>
                  </w:divsChild>
                </w:div>
                <w:div w:id="983583719">
                  <w:marLeft w:val="0"/>
                  <w:marRight w:val="0"/>
                  <w:marTop w:val="0"/>
                  <w:marBottom w:val="0"/>
                  <w:divBdr>
                    <w:top w:val="none" w:sz="0" w:space="0" w:color="auto"/>
                    <w:left w:val="none" w:sz="0" w:space="0" w:color="auto"/>
                    <w:bottom w:val="none" w:sz="0" w:space="0" w:color="auto"/>
                    <w:right w:val="none" w:sz="0" w:space="0" w:color="auto"/>
                  </w:divBdr>
                  <w:divsChild>
                    <w:div w:id="87623535">
                      <w:marLeft w:val="0"/>
                      <w:marRight w:val="0"/>
                      <w:marTop w:val="0"/>
                      <w:marBottom w:val="0"/>
                      <w:divBdr>
                        <w:top w:val="none" w:sz="0" w:space="0" w:color="auto"/>
                        <w:left w:val="none" w:sz="0" w:space="0" w:color="auto"/>
                        <w:bottom w:val="none" w:sz="0" w:space="0" w:color="auto"/>
                        <w:right w:val="none" w:sz="0" w:space="0" w:color="auto"/>
                      </w:divBdr>
                    </w:div>
                  </w:divsChild>
                </w:div>
                <w:div w:id="600525657">
                  <w:marLeft w:val="0"/>
                  <w:marRight w:val="0"/>
                  <w:marTop w:val="0"/>
                  <w:marBottom w:val="0"/>
                  <w:divBdr>
                    <w:top w:val="none" w:sz="0" w:space="0" w:color="auto"/>
                    <w:left w:val="none" w:sz="0" w:space="0" w:color="auto"/>
                    <w:bottom w:val="none" w:sz="0" w:space="0" w:color="auto"/>
                    <w:right w:val="none" w:sz="0" w:space="0" w:color="auto"/>
                  </w:divBdr>
                  <w:divsChild>
                    <w:div w:id="2069956876">
                      <w:marLeft w:val="0"/>
                      <w:marRight w:val="0"/>
                      <w:marTop w:val="0"/>
                      <w:marBottom w:val="0"/>
                      <w:divBdr>
                        <w:top w:val="none" w:sz="0" w:space="0" w:color="auto"/>
                        <w:left w:val="none" w:sz="0" w:space="0" w:color="auto"/>
                        <w:bottom w:val="none" w:sz="0" w:space="0" w:color="auto"/>
                        <w:right w:val="none" w:sz="0" w:space="0" w:color="auto"/>
                      </w:divBdr>
                    </w:div>
                  </w:divsChild>
                </w:div>
                <w:div w:id="937912569">
                  <w:marLeft w:val="0"/>
                  <w:marRight w:val="0"/>
                  <w:marTop w:val="0"/>
                  <w:marBottom w:val="0"/>
                  <w:divBdr>
                    <w:top w:val="none" w:sz="0" w:space="0" w:color="auto"/>
                    <w:left w:val="none" w:sz="0" w:space="0" w:color="auto"/>
                    <w:bottom w:val="none" w:sz="0" w:space="0" w:color="auto"/>
                    <w:right w:val="none" w:sz="0" w:space="0" w:color="auto"/>
                  </w:divBdr>
                  <w:divsChild>
                    <w:div w:id="1164930447">
                      <w:marLeft w:val="0"/>
                      <w:marRight w:val="0"/>
                      <w:marTop w:val="0"/>
                      <w:marBottom w:val="0"/>
                      <w:divBdr>
                        <w:top w:val="none" w:sz="0" w:space="0" w:color="auto"/>
                        <w:left w:val="none" w:sz="0" w:space="0" w:color="auto"/>
                        <w:bottom w:val="none" w:sz="0" w:space="0" w:color="auto"/>
                        <w:right w:val="none" w:sz="0" w:space="0" w:color="auto"/>
                      </w:divBdr>
                    </w:div>
                  </w:divsChild>
                </w:div>
                <w:div w:id="98765358">
                  <w:marLeft w:val="0"/>
                  <w:marRight w:val="0"/>
                  <w:marTop w:val="0"/>
                  <w:marBottom w:val="0"/>
                  <w:divBdr>
                    <w:top w:val="none" w:sz="0" w:space="0" w:color="auto"/>
                    <w:left w:val="none" w:sz="0" w:space="0" w:color="auto"/>
                    <w:bottom w:val="none" w:sz="0" w:space="0" w:color="auto"/>
                    <w:right w:val="none" w:sz="0" w:space="0" w:color="auto"/>
                  </w:divBdr>
                  <w:divsChild>
                    <w:div w:id="910962224">
                      <w:marLeft w:val="0"/>
                      <w:marRight w:val="0"/>
                      <w:marTop w:val="0"/>
                      <w:marBottom w:val="0"/>
                      <w:divBdr>
                        <w:top w:val="none" w:sz="0" w:space="0" w:color="auto"/>
                        <w:left w:val="none" w:sz="0" w:space="0" w:color="auto"/>
                        <w:bottom w:val="none" w:sz="0" w:space="0" w:color="auto"/>
                        <w:right w:val="none" w:sz="0" w:space="0" w:color="auto"/>
                      </w:divBdr>
                    </w:div>
                  </w:divsChild>
                </w:div>
                <w:div w:id="1154837887">
                  <w:marLeft w:val="0"/>
                  <w:marRight w:val="0"/>
                  <w:marTop w:val="0"/>
                  <w:marBottom w:val="0"/>
                  <w:divBdr>
                    <w:top w:val="none" w:sz="0" w:space="0" w:color="auto"/>
                    <w:left w:val="none" w:sz="0" w:space="0" w:color="auto"/>
                    <w:bottom w:val="none" w:sz="0" w:space="0" w:color="auto"/>
                    <w:right w:val="none" w:sz="0" w:space="0" w:color="auto"/>
                  </w:divBdr>
                  <w:divsChild>
                    <w:div w:id="62725781">
                      <w:marLeft w:val="0"/>
                      <w:marRight w:val="0"/>
                      <w:marTop w:val="0"/>
                      <w:marBottom w:val="0"/>
                      <w:divBdr>
                        <w:top w:val="none" w:sz="0" w:space="0" w:color="auto"/>
                        <w:left w:val="none" w:sz="0" w:space="0" w:color="auto"/>
                        <w:bottom w:val="none" w:sz="0" w:space="0" w:color="auto"/>
                        <w:right w:val="none" w:sz="0" w:space="0" w:color="auto"/>
                      </w:divBdr>
                    </w:div>
                  </w:divsChild>
                </w:div>
                <w:div w:id="2103916446">
                  <w:marLeft w:val="0"/>
                  <w:marRight w:val="0"/>
                  <w:marTop w:val="0"/>
                  <w:marBottom w:val="0"/>
                  <w:divBdr>
                    <w:top w:val="none" w:sz="0" w:space="0" w:color="auto"/>
                    <w:left w:val="none" w:sz="0" w:space="0" w:color="auto"/>
                    <w:bottom w:val="none" w:sz="0" w:space="0" w:color="auto"/>
                    <w:right w:val="none" w:sz="0" w:space="0" w:color="auto"/>
                  </w:divBdr>
                  <w:divsChild>
                    <w:div w:id="1319111590">
                      <w:marLeft w:val="0"/>
                      <w:marRight w:val="0"/>
                      <w:marTop w:val="0"/>
                      <w:marBottom w:val="0"/>
                      <w:divBdr>
                        <w:top w:val="none" w:sz="0" w:space="0" w:color="auto"/>
                        <w:left w:val="none" w:sz="0" w:space="0" w:color="auto"/>
                        <w:bottom w:val="none" w:sz="0" w:space="0" w:color="auto"/>
                        <w:right w:val="none" w:sz="0" w:space="0" w:color="auto"/>
                      </w:divBdr>
                    </w:div>
                  </w:divsChild>
                </w:div>
                <w:div w:id="1283922382">
                  <w:marLeft w:val="0"/>
                  <w:marRight w:val="0"/>
                  <w:marTop w:val="0"/>
                  <w:marBottom w:val="0"/>
                  <w:divBdr>
                    <w:top w:val="none" w:sz="0" w:space="0" w:color="auto"/>
                    <w:left w:val="none" w:sz="0" w:space="0" w:color="auto"/>
                    <w:bottom w:val="none" w:sz="0" w:space="0" w:color="auto"/>
                    <w:right w:val="none" w:sz="0" w:space="0" w:color="auto"/>
                  </w:divBdr>
                  <w:divsChild>
                    <w:div w:id="1386030168">
                      <w:marLeft w:val="0"/>
                      <w:marRight w:val="0"/>
                      <w:marTop w:val="0"/>
                      <w:marBottom w:val="0"/>
                      <w:divBdr>
                        <w:top w:val="none" w:sz="0" w:space="0" w:color="auto"/>
                        <w:left w:val="none" w:sz="0" w:space="0" w:color="auto"/>
                        <w:bottom w:val="none" w:sz="0" w:space="0" w:color="auto"/>
                        <w:right w:val="none" w:sz="0" w:space="0" w:color="auto"/>
                      </w:divBdr>
                    </w:div>
                  </w:divsChild>
                </w:div>
                <w:div w:id="1482426759">
                  <w:marLeft w:val="0"/>
                  <w:marRight w:val="0"/>
                  <w:marTop w:val="0"/>
                  <w:marBottom w:val="0"/>
                  <w:divBdr>
                    <w:top w:val="none" w:sz="0" w:space="0" w:color="auto"/>
                    <w:left w:val="none" w:sz="0" w:space="0" w:color="auto"/>
                    <w:bottom w:val="none" w:sz="0" w:space="0" w:color="auto"/>
                    <w:right w:val="none" w:sz="0" w:space="0" w:color="auto"/>
                  </w:divBdr>
                  <w:divsChild>
                    <w:div w:id="370768994">
                      <w:marLeft w:val="0"/>
                      <w:marRight w:val="0"/>
                      <w:marTop w:val="0"/>
                      <w:marBottom w:val="0"/>
                      <w:divBdr>
                        <w:top w:val="none" w:sz="0" w:space="0" w:color="auto"/>
                        <w:left w:val="none" w:sz="0" w:space="0" w:color="auto"/>
                        <w:bottom w:val="none" w:sz="0" w:space="0" w:color="auto"/>
                        <w:right w:val="none" w:sz="0" w:space="0" w:color="auto"/>
                      </w:divBdr>
                    </w:div>
                  </w:divsChild>
                </w:div>
                <w:div w:id="743331557">
                  <w:marLeft w:val="0"/>
                  <w:marRight w:val="0"/>
                  <w:marTop w:val="0"/>
                  <w:marBottom w:val="0"/>
                  <w:divBdr>
                    <w:top w:val="none" w:sz="0" w:space="0" w:color="auto"/>
                    <w:left w:val="none" w:sz="0" w:space="0" w:color="auto"/>
                    <w:bottom w:val="none" w:sz="0" w:space="0" w:color="auto"/>
                    <w:right w:val="none" w:sz="0" w:space="0" w:color="auto"/>
                  </w:divBdr>
                  <w:divsChild>
                    <w:div w:id="20906422">
                      <w:marLeft w:val="0"/>
                      <w:marRight w:val="0"/>
                      <w:marTop w:val="0"/>
                      <w:marBottom w:val="0"/>
                      <w:divBdr>
                        <w:top w:val="none" w:sz="0" w:space="0" w:color="auto"/>
                        <w:left w:val="none" w:sz="0" w:space="0" w:color="auto"/>
                        <w:bottom w:val="none" w:sz="0" w:space="0" w:color="auto"/>
                        <w:right w:val="none" w:sz="0" w:space="0" w:color="auto"/>
                      </w:divBdr>
                    </w:div>
                  </w:divsChild>
                </w:div>
                <w:div w:id="1391419858">
                  <w:marLeft w:val="0"/>
                  <w:marRight w:val="0"/>
                  <w:marTop w:val="0"/>
                  <w:marBottom w:val="0"/>
                  <w:divBdr>
                    <w:top w:val="none" w:sz="0" w:space="0" w:color="auto"/>
                    <w:left w:val="none" w:sz="0" w:space="0" w:color="auto"/>
                    <w:bottom w:val="none" w:sz="0" w:space="0" w:color="auto"/>
                    <w:right w:val="none" w:sz="0" w:space="0" w:color="auto"/>
                  </w:divBdr>
                  <w:divsChild>
                    <w:div w:id="587468876">
                      <w:marLeft w:val="0"/>
                      <w:marRight w:val="0"/>
                      <w:marTop w:val="0"/>
                      <w:marBottom w:val="0"/>
                      <w:divBdr>
                        <w:top w:val="none" w:sz="0" w:space="0" w:color="auto"/>
                        <w:left w:val="none" w:sz="0" w:space="0" w:color="auto"/>
                        <w:bottom w:val="none" w:sz="0" w:space="0" w:color="auto"/>
                        <w:right w:val="none" w:sz="0" w:space="0" w:color="auto"/>
                      </w:divBdr>
                    </w:div>
                  </w:divsChild>
                </w:div>
                <w:div w:id="1090934185">
                  <w:marLeft w:val="0"/>
                  <w:marRight w:val="0"/>
                  <w:marTop w:val="0"/>
                  <w:marBottom w:val="0"/>
                  <w:divBdr>
                    <w:top w:val="none" w:sz="0" w:space="0" w:color="auto"/>
                    <w:left w:val="none" w:sz="0" w:space="0" w:color="auto"/>
                    <w:bottom w:val="none" w:sz="0" w:space="0" w:color="auto"/>
                    <w:right w:val="none" w:sz="0" w:space="0" w:color="auto"/>
                  </w:divBdr>
                  <w:divsChild>
                    <w:div w:id="1603221099">
                      <w:marLeft w:val="0"/>
                      <w:marRight w:val="0"/>
                      <w:marTop w:val="0"/>
                      <w:marBottom w:val="0"/>
                      <w:divBdr>
                        <w:top w:val="none" w:sz="0" w:space="0" w:color="auto"/>
                        <w:left w:val="none" w:sz="0" w:space="0" w:color="auto"/>
                        <w:bottom w:val="none" w:sz="0" w:space="0" w:color="auto"/>
                        <w:right w:val="none" w:sz="0" w:space="0" w:color="auto"/>
                      </w:divBdr>
                    </w:div>
                  </w:divsChild>
                </w:div>
                <w:div w:id="1944220071">
                  <w:marLeft w:val="0"/>
                  <w:marRight w:val="0"/>
                  <w:marTop w:val="0"/>
                  <w:marBottom w:val="0"/>
                  <w:divBdr>
                    <w:top w:val="none" w:sz="0" w:space="0" w:color="auto"/>
                    <w:left w:val="none" w:sz="0" w:space="0" w:color="auto"/>
                    <w:bottom w:val="none" w:sz="0" w:space="0" w:color="auto"/>
                    <w:right w:val="none" w:sz="0" w:space="0" w:color="auto"/>
                  </w:divBdr>
                  <w:divsChild>
                    <w:div w:id="1717654073">
                      <w:marLeft w:val="0"/>
                      <w:marRight w:val="0"/>
                      <w:marTop w:val="0"/>
                      <w:marBottom w:val="0"/>
                      <w:divBdr>
                        <w:top w:val="none" w:sz="0" w:space="0" w:color="auto"/>
                        <w:left w:val="none" w:sz="0" w:space="0" w:color="auto"/>
                        <w:bottom w:val="none" w:sz="0" w:space="0" w:color="auto"/>
                        <w:right w:val="none" w:sz="0" w:space="0" w:color="auto"/>
                      </w:divBdr>
                    </w:div>
                  </w:divsChild>
                </w:div>
                <w:div w:id="1979071059">
                  <w:marLeft w:val="0"/>
                  <w:marRight w:val="0"/>
                  <w:marTop w:val="0"/>
                  <w:marBottom w:val="0"/>
                  <w:divBdr>
                    <w:top w:val="none" w:sz="0" w:space="0" w:color="auto"/>
                    <w:left w:val="none" w:sz="0" w:space="0" w:color="auto"/>
                    <w:bottom w:val="none" w:sz="0" w:space="0" w:color="auto"/>
                    <w:right w:val="none" w:sz="0" w:space="0" w:color="auto"/>
                  </w:divBdr>
                  <w:divsChild>
                    <w:div w:id="1256595718">
                      <w:marLeft w:val="0"/>
                      <w:marRight w:val="0"/>
                      <w:marTop w:val="0"/>
                      <w:marBottom w:val="0"/>
                      <w:divBdr>
                        <w:top w:val="none" w:sz="0" w:space="0" w:color="auto"/>
                        <w:left w:val="none" w:sz="0" w:space="0" w:color="auto"/>
                        <w:bottom w:val="none" w:sz="0" w:space="0" w:color="auto"/>
                        <w:right w:val="none" w:sz="0" w:space="0" w:color="auto"/>
                      </w:divBdr>
                    </w:div>
                  </w:divsChild>
                </w:div>
                <w:div w:id="1942952173">
                  <w:marLeft w:val="0"/>
                  <w:marRight w:val="0"/>
                  <w:marTop w:val="0"/>
                  <w:marBottom w:val="0"/>
                  <w:divBdr>
                    <w:top w:val="none" w:sz="0" w:space="0" w:color="auto"/>
                    <w:left w:val="none" w:sz="0" w:space="0" w:color="auto"/>
                    <w:bottom w:val="none" w:sz="0" w:space="0" w:color="auto"/>
                    <w:right w:val="none" w:sz="0" w:space="0" w:color="auto"/>
                  </w:divBdr>
                  <w:divsChild>
                    <w:div w:id="650641451">
                      <w:marLeft w:val="0"/>
                      <w:marRight w:val="0"/>
                      <w:marTop w:val="0"/>
                      <w:marBottom w:val="0"/>
                      <w:divBdr>
                        <w:top w:val="none" w:sz="0" w:space="0" w:color="auto"/>
                        <w:left w:val="none" w:sz="0" w:space="0" w:color="auto"/>
                        <w:bottom w:val="none" w:sz="0" w:space="0" w:color="auto"/>
                        <w:right w:val="none" w:sz="0" w:space="0" w:color="auto"/>
                      </w:divBdr>
                    </w:div>
                  </w:divsChild>
                </w:div>
                <w:div w:id="314261682">
                  <w:marLeft w:val="0"/>
                  <w:marRight w:val="0"/>
                  <w:marTop w:val="0"/>
                  <w:marBottom w:val="0"/>
                  <w:divBdr>
                    <w:top w:val="none" w:sz="0" w:space="0" w:color="auto"/>
                    <w:left w:val="none" w:sz="0" w:space="0" w:color="auto"/>
                    <w:bottom w:val="none" w:sz="0" w:space="0" w:color="auto"/>
                    <w:right w:val="none" w:sz="0" w:space="0" w:color="auto"/>
                  </w:divBdr>
                  <w:divsChild>
                    <w:div w:id="1036155678">
                      <w:marLeft w:val="0"/>
                      <w:marRight w:val="0"/>
                      <w:marTop w:val="0"/>
                      <w:marBottom w:val="0"/>
                      <w:divBdr>
                        <w:top w:val="none" w:sz="0" w:space="0" w:color="auto"/>
                        <w:left w:val="none" w:sz="0" w:space="0" w:color="auto"/>
                        <w:bottom w:val="none" w:sz="0" w:space="0" w:color="auto"/>
                        <w:right w:val="none" w:sz="0" w:space="0" w:color="auto"/>
                      </w:divBdr>
                    </w:div>
                    <w:div w:id="1665431724">
                      <w:marLeft w:val="0"/>
                      <w:marRight w:val="0"/>
                      <w:marTop w:val="0"/>
                      <w:marBottom w:val="0"/>
                      <w:divBdr>
                        <w:top w:val="none" w:sz="0" w:space="0" w:color="auto"/>
                        <w:left w:val="none" w:sz="0" w:space="0" w:color="auto"/>
                        <w:bottom w:val="none" w:sz="0" w:space="0" w:color="auto"/>
                        <w:right w:val="none" w:sz="0" w:space="0" w:color="auto"/>
                      </w:divBdr>
                    </w:div>
                  </w:divsChild>
                </w:div>
                <w:div w:id="878201620">
                  <w:marLeft w:val="0"/>
                  <w:marRight w:val="0"/>
                  <w:marTop w:val="0"/>
                  <w:marBottom w:val="0"/>
                  <w:divBdr>
                    <w:top w:val="none" w:sz="0" w:space="0" w:color="auto"/>
                    <w:left w:val="none" w:sz="0" w:space="0" w:color="auto"/>
                    <w:bottom w:val="none" w:sz="0" w:space="0" w:color="auto"/>
                    <w:right w:val="none" w:sz="0" w:space="0" w:color="auto"/>
                  </w:divBdr>
                  <w:divsChild>
                    <w:div w:id="2014187189">
                      <w:marLeft w:val="0"/>
                      <w:marRight w:val="0"/>
                      <w:marTop w:val="0"/>
                      <w:marBottom w:val="0"/>
                      <w:divBdr>
                        <w:top w:val="none" w:sz="0" w:space="0" w:color="auto"/>
                        <w:left w:val="none" w:sz="0" w:space="0" w:color="auto"/>
                        <w:bottom w:val="none" w:sz="0" w:space="0" w:color="auto"/>
                        <w:right w:val="none" w:sz="0" w:space="0" w:color="auto"/>
                      </w:divBdr>
                    </w:div>
                  </w:divsChild>
                </w:div>
                <w:div w:id="1631932050">
                  <w:marLeft w:val="0"/>
                  <w:marRight w:val="0"/>
                  <w:marTop w:val="0"/>
                  <w:marBottom w:val="0"/>
                  <w:divBdr>
                    <w:top w:val="none" w:sz="0" w:space="0" w:color="auto"/>
                    <w:left w:val="none" w:sz="0" w:space="0" w:color="auto"/>
                    <w:bottom w:val="none" w:sz="0" w:space="0" w:color="auto"/>
                    <w:right w:val="none" w:sz="0" w:space="0" w:color="auto"/>
                  </w:divBdr>
                  <w:divsChild>
                    <w:div w:id="1306928533">
                      <w:marLeft w:val="0"/>
                      <w:marRight w:val="0"/>
                      <w:marTop w:val="0"/>
                      <w:marBottom w:val="0"/>
                      <w:divBdr>
                        <w:top w:val="none" w:sz="0" w:space="0" w:color="auto"/>
                        <w:left w:val="none" w:sz="0" w:space="0" w:color="auto"/>
                        <w:bottom w:val="none" w:sz="0" w:space="0" w:color="auto"/>
                        <w:right w:val="none" w:sz="0" w:space="0" w:color="auto"/>
                      </w:divBdr>
                    </w:div>
                  </w:divsChild>
                </w:div>
                <w:div w:id="1895579050">
                  <w:marLeft w:val="0"/>
                  <w:marRight w:val="0"/>
                  <w:marTop w:val="0"/>
                  <w:marBottom w:val="0"/>
                  <w:divBdr>
                    <w:top w:val="none" w:sz="0" w:space="0" w:color="auto"/>
                    <w:left w:val="none" w:sz="0" w:space="0" w:color="auto"/>
                    <w:bottom w:val="none" w:sz="0" w:space="0" w:color="auto"/>
                    <w:right w:val="none" w:sz="0" w:space="0" w:color="auto"/>
                  </w:divBdr>
                  <w:divsChild>
                    <w:div w:id="1309703036">
                      <w:marLeft w:val="0"/>
                      <w:marRight w:val="0"/>
                      <w:marTop w:val="0"/>
                      <w:marBottom w:val="0"/>
                      <w:divBdr>
                        <w:top w:val="none" w:sz="0" w:space="0" w:color="auto"/>
                        <w:left w:val="none" w:sz="0" w:space="0" w:color="auto"/>
                        <w:bottom w:val="none" w:sz="0" w:space="0" w:color="auto"/>
                        <w:right w:val="none" w:sz="0" w:space="0" w:color="auto"/>
                      </w:divBdr>
                    </w:div>
                  </w:divsChild>
                </w:div>
                <w:div w:id="139811458">
                  <w:marLeft w:val="0"/>
                  <w:marRight w:val="0"/>
                  <w:marTop w:val="0"/>
                  <w:marBottom w:val="0"/>
                  <w:divBdr>
                    <w:top w:val="none" w:sz="0" w:space="0" w:color="auto"/>
                    <w:left w:val="none" w:sz="0" w:space="0" w:color="auto"/>
                    <w:bottom w:val="none" w:sz="0" w:space="0" w:color="auto"/>
                    <w:right w:val="none" w:sz="0" w:space="0" w:color="auto"/>
                  </w:divBdr>
                  <w:divsChild>
                    <w:div w:id="981033477">
                      <w:marLeft w:val="0"/>
                      <w:marRight w:val="0"/>
                      <w:marTop w:val="0"/>
                      <w:marBottom w:val="0"/>
                      <w:divBdr>
                        <w:top w:val="none" w:sz="0" w:space="0" w:color="auto"/>
                        <w:left w:val="none" w:sz="0" w:space="0" w:color="auto"/>
                        <w:bottom w:val="none" w:sz="0" w:space="0" w:color="auto"/>
                        <w:right w:val="none" w:sz="0" w:space="0" w:color="auto"/>
                      </w:divBdr>
                    </w:div>
                  </w:divsChild>
                </w:div>
                <w:div w:id="1827088945">
                  <w:marLeft w:val="0"/>
                  <w:marRight w:val="0"/>
                  <w:marTop w:val="0"/>
                  <w:marBottom w:val="0"/>
                  <w:divBdr>
                    <w:top w:val="none" w:sz="0" w:space="0" w:color="auto"/>
                    <w:left w:val="none" w:sz="0" w:space="0" w:color="auto"/>
                    <w:bottom w:val="none" w:sz="0" w:space="0" w:color="auto"/>
                    <w:right w:val="none" w:sz="0" w:space="0" w:color="auto"/>
                  </w:divBdr>
                  <w:divsChild>
                    <w:div w:id="1394281065">
                      <w:marLeft w:val="0"/>
                      <w:marRight w:val="0"/>
                      <w:marTop w:val="0"/>
                      <w:marBottom w:val="0"/>
                      <w:divBdr>
                        <w:top w:val="none" w:sz="0" w:space="0" w:color="auto"/>
                        <w:left w:val="none" w:sz="0" w:space="0" w:color="auto"/>
                        <w:bottom w:val="none" w:sz="0" w:space="0" w:color="auto"/>
                        <w:right w:val="none" w:sz="0" w:space="0" w:color="auto"/>
                      </w:divBdr>
                    </w:div>
                  </w:divsChild>
                </w:div>
                <w:div w:id="498891201">
                  <w:marLeft w:val="0"/>
                  <w:marRight w:val="0"/>
                  <w:marTop w:val="0"/>
                  <w:marBottom w:val="0"/>
                  <w:divBdr>
                    <w:top w:val="none" w:sz="0" w:space="0" w:color="auto"/>
                    <w:left w:val="none" w:sz="0" w:space="0" w:color="auto"/>
                    <w:bottom w:val="none" w:sz="0" w:space="0" w:color="auto"/>
                    <w:right w:val="none" w:sz="0" w:space="0" w:color="auto"/>
                  </w:divBdr>
                  <w:divsChild>
                    <w:div w:id="838809805">
                      <w:marLeft w:val="0"/>
                      <w:marRight w:val="0"/>
                      <w:marTop w:val="0"/>
                      <w:marBottom w:val="0"/>
                      <w:divBdr>
                        <w:top w:val="none" w:sz="0" w:space="0" w:color="auto"/>
                        <w:left w:val="none" w:sz="0" w:space="0" w:color="auto"/>
                        <w:bottom w:val="none" w:sz="0" w:space="0" w:color="auto"/>
                        <w:right w:val="none" w:sz="0" w:space="0" w:color="auto"/>
                      </w:divBdr>
                    </w:div>
                  </w:divsChild>
                </w:div>
                <w:div w:id="231430776">
                  <w:marLeft w:val="0"/>
                  <w:marRight w:val="0"/>
                  <w:marTop w:val="0"/>
                  <w:marBottom w:val="0"/>
                  <w:divBdr>
                    <w:top w:val="none" w:sz="0" w:space="0" w:color="auto"/>
                    <w:left w:val="none" w:sz="0" w:space="0" w:color="auto"/>
                    <w:bottom w:val="none" w:sz="0" w:space="0" w:color="auto"/>
                    <w:right w:val="none" w:sz="0" w:space="0" w:color="auto"/>
                  </w:divBdr>
                  <w:divsChild>
                    <w:div w:id="426925376">
                      <w:marLeft w:val="0"/>
                      <w:marRight w:val="0"/>
                      <w:marTop w:val="0"/>
                      <w:marBottom w:val="0"/>
                      <w:divBdr>
                        <w:top w:val="none" w:sz="0" w:space="0" w:color="auto"/>
                        <w:left w:val="none" w:sz="0" w:space="0" w:color="auto"/>
                        <w:bottom w:val="none" w:sz="0" w:space="0" w:color="auto"/>
                        <w:right w:val="none" w:sz="0" w:space="0" w:color="auto"/>
                      </w:divBdr>
                    </w:div>
                  </w:divsChild>
                </w:div>
                <w:div w:id="363873714">
                  <w:marLeft w:val="0"/>
                  <w:marRight w:val="0"/>
                  <w:marTop w:val="0"/>
                  <w:marBottom w:val="0"/>
                  <w:divBdr>
                    <w:top w:val="none" w:sz="0" w:space="0" w:color="auto"/>
                    <w:left w:val="none" w:sz="0" w:space="0" w:color="auto"/>
                    <w:bottom w:val="none" w:sz="0" w:space="0" w:color="auto"/>
                    <w:right w:val="none" w:sz="0" w:space="0" w:color="auto"/>
                  </w:divBdr>
                  <w:divsChild>
                    <w:div w:id="1653756794">
                      <w:marLeft w:val="0"/>
                      <w:marRight w:val="0"/>
                      <w:marTop w:val="0"/>
                      <w:marBottom w:val="0"/>
                      <w:divBdr>
                        <w:top w:val="none" w:sz="0" w:space="0" w:color="auto"/>
                        <w:left w:val="none" w:sz="0" w:space="0" w:color="auto"/>
                        <w:bottom w:val="none" w:sz="0" w:space="0" w:color="auto"/>
                        <w:right w:val="none" w:sz="0" w:space="0" w:color="auto"/>
                      </w:divBdr>
                    </w:div>
                  </w:divsChild>
                </w:div>
                <w:div w:id="347027816">
                  <w:marLeft w:val="0"/>
                  <w:marRight w:val="0"/>
                  <w:marTop w:val="0"/>
                  <w:marBottom w:val="0"/>
                  <w:divBdr>
                    <w:top w:val="none" w:sz="0" w:space="0" w:color="auto"/>
                    <w:left w:val="none" w:sz="0" w:space="0" w:color="auto"/>
                    <w:bottom w:val="none" w:sz="0" w:space="0" w:color="auto"/>
                    <w:right w:val="none" w:sz="0" w:space="0" w:color="auto"/>
                  </w:divBdr>
                  <w:divsChild>
                    <w:div w:id="1586769407">
                      <w:marLeft w:val="0"/>
                      <w:marRight w:val="0"/>
                      <w:marTop w:val="0"/>
                      <w:marBottom w:val="0"/>
                      <w:divBdr>
                        <w:top w:val="none" w:sz="0" w:space="0" w:color="auto"/>
                        <w:left w:val="none" w:sz="0" w:space="0" w:color="auto"/>
                        <w:bottom w:val="none" w:sz="0" w:space="0" w:color="auto"/>
                        <w:right w:val="none" w:sz="0" w:space="0" w:color="auto"/>
                      </w:divBdr>
                    </w:div>
                  </w:divsChild>
                </w:div>
                <w:div w:id="1442073157">
                  <w:marLeft w:val="0"/>
                  <w:marRight w:val="0"/>
                  <w:marTop w:val="0"/>
                  <w:marBottom w:val="0"/>
                  <w:divBdr>
                    <w:top w:val="none" w:sz="0" w:space="0" w:color="auto"/>
                    <w:left w:val="none" w:sz="0" w:space="0" w:color="auto"/>
                    <w:bottom w:val="none" w:sz="0" w:space="0" w:color="auto"/>
                    <w:right w:val="none" w:sz="0" w:space="0" w:color="auto"/>
                  </w:divBdr>
                  <w:divsChild>
                    <w:div w:id="1576209968">
                      <w:marLeft w:val="0"/>
                      <w:marRight w:val="0"/>
                      <w:marTop w:val="0"/>
                      <w:marBottom w:val="0"/>
                      <w:divBdr>
                        <w:top w:val="none" w:sz="0" w:space="0" w:color="auto"/>
                        <w:left w:val="none" w:sz="0" w:space="0" w:color="auto"/>
                        <w:bottom w:val="none" w:sz="0" w:space="0" w:color="auto"/>
                        <w:right w:val="none" w:sz="0" w:space="0" w:color="auto"/>
                      </w:divBdr>
                    </w:div>
                  </w:divsChild>
                </w:div>
                <w:div w:id="144472554">
                  <w:marLeft w:val="0"/>
                  <w:marRight w:val="0"/>
                  <w:marTop w:val="0"/>
                  <w:marBottom w:val="0"/>
                  <w:divBdr>
                    <w:top w:val="none" w:sz="0" w:space="0" w:color="auto"/>
                    <w:left w:val="none" w:sz="0" w:space="0" w:color="auto"/>
                    <w:bottom w:val="none" w:sz="0" w:space="0" w:color="auto"/>
                    <w:right w:val="none" w:sz="0" w:space="0" w:color="auto"/>
                  </w:divBdr>
                  <w:divsChild>
                    <w:div w:id="1531145230">
                      <w:marLeft w:val="0"/>
                      <w:marRight w:val="0"/>
                      <w:marTop w:val="0"/>
                      <w:marBottom w:val="0"/>
                      <w:divBdr>
                        <w:top w:val="none" w:sz="0" w:space="0" w:color="auto"/>
                        <w:left w:val="none" w:sz="0" w:space="0" w:color="auto"/>
                        <w:bottom w:val="none" w:sz="0" w:space="0" w:color="auto"/>
                        <w:right w:val="none" w:sz="0" w:space="0" w:color="auto"/>
                      </w:divBdr>
                    </w:div>
                  </w:divsChild>
                </w:div>
                <w:div w:id="798259017">
                  <w:marLeft w:val="0"/>
                  <w:marRight w:val="0"/>
                  <w:marTop w:val="0"/>
                  <w:marBottom w:val="0"/>
                  <w:divBdr>
                    <w:top w:val="none" w:sz="0" w:space="0" w:color="auto"/>
                    <w:left w:val="none" w:sz="0" w:space="0" w:color="auto"/>
                    <w:bottom w:val="none" w:sz="0" w:space="0" w:color="auto"/>
                    <w:right w:val="none" w:sz="0" w:space="0" w:color="auto"/>
                  </w:divBdr>
                  <w:divsChild>
                    <w:div w:id="798762221">
                      <w:marLeft w:val="0"/>
                      <w:marRight w:val="0"/>
                      <w:marTop w:val="0"/>
                      <w:marBottom w:val="0"/>
                      <w:divBdr>
                        <w:top w:val="none" w:sz="0" w:space="0" w:color="auto"/>
                        <w:left w:val="none" w:sz="0" w:space="0" w:color="auto"/>
                        <w:bottom w:val="none" w:sz="0" w:space="0" w:color="auto"/>
                        <w:right w:val="none" w:sz="0" w:space="0" w:color="auto"/>
                      </w:divBdr>
                    </w:div>
                  </w:divsChild>
                </w:div>
                <w:div w:id="1796212063">
                  <w:marLeft w:val="0"/>
                  <w:marRight w:val="0"/>
                  <w:marTop w:val="0"/>
                  <w:marBottom w:val="0"/>
                  <w:divBdr>
                    <w:top w:val="none" w:sz="0" w:space="0" w:color="auto"/>
                    <w:left w:val="none" w:sz="0" w:space="0" w:color="auto"/>
                    <w:bottom w:val="none" w:sz="0" w:space="0" w:color="auto"/>
                    <w:right w:val="none" w:sz="0" w:space="0" w:color="auto"/>
                  </w:divBdr>
                  <w:divsChild>
                    <w:div w:id="1223643037">
                      <w:marLeft w:val="0"/>
                      <w:marRight w:val="0"/>
                      <w:marTop w:val="0"/>
                      <w:marBottom w:val="0"/>
                      <w:divBdr>
                        <w:top w:val="none" w:sz="0" w:space="0" w:color="auto"/>
                        <w:left w:val="none" w:sz="0" w:space="0" w:color="auto"/>
                        <w:bottom w:val="none" w:sz="0" w:space="0" w:color="auto"/>
                        <w:right w:val="none" w:sz="0" w:space="0" w:color="auto"/>
                      </w:divBdr>
                    </w:div>
                  </w:divsChild>
                </w:div>
                <w:div w:id="134108622">
                  <w:marLeft w:val="0"/>
                  <w:marRight w:val="0"/>
                  <w:marTop w:val="0"/>
                  <w:marBottom w:val="0"/>
                  <w:divBdr>
                    <w:top w:val="none" w:sz="0" w:space="0" w:color="auto"/>
                    <w:left w:val="none" w:sz="0" w:space="0" w:color="auto"/>
                    <w:bottom w:val="none" w:sz="0" w:space="0" w:color="auto"/>
                    <w:right w:val="none" w:sz="0" w:space="0" w:color="auto"/>
                  </w:divBdr>
                  <w:divsChild>
                    <w:div w:id="101808143">
                      <w:marLeft w:val="0"/>
                      <w:marRight w:val="0"/>
                      <w:marTop w:val="0"/>
                      <w:marBottom w:val="0"/>
                      <w:divBdr>
                        <w:top w:val="none" w:sz="0" w:space="0" w:color="auto"/>
                        <w:left w:val="none" w:sz="0" w:space="0" w:color="auto"/>
                        <w:bottom w:val="none" w:sz="0" w:space="0" w:color="auto"/>
                        <w:right w:val="none" w:sz="0" w:space="0" w:color="auto"/>
                      </w:divBdr>
                    </w:div>
                  </w:divsChild>
                </w:div>
                <w:div w:id="547957762">
                  <w:marLeft w:val="0"/>
                  <w:marRight w:val="0"/>
                  <w:marTop w:val="0"/>
                  <w:marBottom w:val="0"/>
                  <w:divBdr>
                    <w:top w:val="none" w:sz="0" w:space="0" w:color="auto"/>
                    <w:left w:val="none" w:sz="0" w:space="0" w:color="auto"/>
                    <w:bottom w:val="none" w:sz="0" w:space="0" w:color="auto"/>
                    <w:right w:val="none" w:sz="0" w:space="0" w:color="auto"/>
                  </w:divBdr>
                  <w:divsChild>
                    <w:div w:id="1377193056">
                      <w:marLeft w:val="0"/>
                      <w:marRight w:val="0"/>
                      <w:marTop w:val="0"/>
                      <w:marBottom w:val="0"/>
                      <w:divBdr>
                        <w:top w:val="none" w:sz="0" w:space="0" w:color="auto"/>
                        <w:left w:val="none" w:sz="0" w:space="0" w:color="auto"/>
                        <w:bottom w:val="none" w:sz="0" w:space="0" w:color="auto"/>
                        <w:right w:val="none" w:sz="0" w:space="0" w:color="auto"/>
                      </w:divBdr>
                    </w:div>
                  </w:divsChild>
                </w:div>
                <w:div w:id="1216619869">
                  <w:marLeft w:val="0"/>
                  <w:marRight w:val="0"/>
                  <w:marTop w:val="0"/>
                  <w:marBottom w:val="0"/>
                  <w:divBdr>
                    <w:top w:val="none" w:sz="0" w:space="0" w:color="auto"/>
                    <w:left w:val="none" w:sz="0" w:space="0" w:color="auto"/>
                    <w:bottom w:val="none" w:sz="0" w:space="0" w:color="auto"/>
                    <w:right w:val="none" w:sz="0" w:space="0" w:color="auto"/>
                  </w:divBdr>
                  <w:divsChild>
                    <w:div w:id="1379162373">
                      <w:marLeft w:val="0"/>
                      <w:marRight w:val="0"/>
                      <w:marTop w:val="0"/>
                      <w:marBottom w:val="0"/>
                      <w:divBdr>
                        <w:top w:val="none" w:sz="0" w:space="0" w:color="auto"/>
                        <w:left w:val="none" w:sz="0" w:space="0" w:color="auto"/>
                        <w:bottom w:val="none" w:sz="0" w:space="0" w:color="auto"/>
                        <w:right w:val="none" w:sz="0" w:space="0" w:color="auto"/>
                      </w:divBdr>
                    </w:div>
                  </w:divsChild>
                </w:div>
                <w:div w:id="1339624792">
                  <w:marLeft w:val="0"/>
                  <w:marRight w:val="0"/>
                  <w:marTop w:val="0"/>
                  <w:marBottom w:val="0"/>
                  <w:divBdr>
                    <w:top w:val="none" w:sz="0" w:space="0" w:color="auto"/>
                    <w:left w:val="none" w:sz="0" w:space="0" w:color="auto"/>
                    <w:bottom w:val="none" w:sz="0" w:space="0" w:color="auto"/>
                    <w:right w:val="none" w:sz="0" w:space="0" w:color="auto"/>
                  </w:divBdr>
                  <w:divsChild>
                    <w:div w:id="1930504043">
                      <w:marLeft w:val="0"/>
                      <w:marRight w:val="0"/>
                      <w:marTop w:val="0"/>
                      <w:marBottom w:val="0"/>
                      <w:divBdr>
                        <w:top w:val="none" w:sz="0" w:space="0" w:color="auto"/>
                        <w:left w:val="none" w:sz="0" w:space="0" w:color="auto"/>
                        <w:bottom w:val="none" w:sz="0" w:space="0" w:color="auto"/>
                        <w:right w:val="none" w:sz="0" w:space="0" w:color="auto"/>
                      </w:divBdr>
                    </w:div>
                  </w:divsChild>
                </w:div>
                <w:div w:id="770704179">
                  <w:marLeft w:val="0"/>
                  <w:marRight w:val="0"/>
                  <w:marTop w:val="0"/>
                  <w:marBottom w:val="0"/>
                  <w:divBdr>
                    <w:top w:val="none" w:sz="0" w:space="0" w:color="auto"/>
                    <w:left w:val="none" w:sz="0" w:space="0" w:color="auto"/>
                    <w:bottom w:val="none" w:sz="0" w:space="0" w:color="auto"/>
                    <w:right w:val="none" w:sz="0" w:space="0" w:color="auto"/>
                  </w:divBdr>
                  <w:divsChild>
                    <w:div w:id="2003656151">
                      <w:marLeft w:val="0"/>
                      <w:marRight w:val="0"/>
                      <w:marTop w:val="0"/>
                      <w:marBottom w:val="0"/>
                      <w:divBdr>
                        <w:top w:val="none" w:sz="0" w:space="0" w:color="auto"/>
                        <w:left w:val="none" w:sz="0" w:space="0" w:color="auto"/>
                        <w:bottom w:val="none" w:sz="0" w:space="0" w:color="auto"/>
                        <w:right w:val="none" w:sz="0" w:space="0" w:color="auto"/>
                      </w:divBdr>
                    </w:div>
                  </w:divsChild>
                </w:div>
                <w:div w:id="970401688">
                  <w:marLeft w:val="0"/>
                  <w:marRight w:val="0"/>
                  <w:marTop w:val="0"/>
                  <w:marBottom w:val="0"/>
                  <w:divBdr>
                    <w:top w:val="none" w:sz="0" w:space="0" w:color="auto"/>
                    <w:left w:val="none" w:sz="0" w:space="0" w:color="auto"/>
                    <w:bottom w:val="none" w:sz="0" w:space="0" w:color="auto"/>
                    <w:right w:val="none" w:sz="0" w:space="0" w:color="auto"/>
                  </w:divBdr>
                  <w:divsChild>
                    <w:div w:id="1326474886">
                      <w:marLeft w:val="0"/>
                      <w:marRight w:val="0"/>
                      <w:marTop w:val="0"/>
                      <w:marBottom w:val="0"/>
                      <w:divBdr>
                        <w:top w:val="none" w:sz="0" w:space="0" w:color="auto"/>
                        <w:left w:val="none" w:sz="0" w:space="0" w:color="auto"/>
                        <w:bottom w:val="none" w:sz="0" w:space="0" w:color="auto"/>
                        <w:right w:val="none" w:sz="0" w:space="0" w:color="auto"/>
                      </w:divBdr>
                    </w:div>
                  </w:divsChild>
                </w:div>
                <w:div w:id="1244602793">
                  <w:marLeft w:val="0"/>
                  <w:marRight w:val="0"/>
                  <w:marTop w:val="0"/>
                  <w:marBottom w:val="0"/>
                  <w:divBdr>
                    <w:top w:val="none" w:sz="0" w:space="0" w:color="auto"/>
                    <w:left w:val="none" w:sz="0" w:space="0" w:color="auto"/>
                    <w:bottom w:val="none" w:sz="0" w:space="0" w:color="auto"/>
                    <w:right w:val="none" w:sz="0" w:space="0" w:color="auto"/>
                  </w:divBdr>
                  <w:divsChild>
                    <w:div w:id="1993480729">
                      <w:marLeft w:val="0"/>
                      <w:marRight w:val="0"/>
                      <w:marTop w:val="0"/>
                      <w:marBottom w:val="0"/>
                      <w:divBdr>
                        <w:top w:val="none" w:sz="0" w:space="0" w:color="auto"/>
                        <w:left w:val="none" w:sz="0" w:space="0" w:color="auto"/>
                        <w:bottom w:val="none" w:sz="0" w:space="0" w:color="auto"/>
                        <w:right w:val="none" w:sz="0" w:space="0" w:color="auto"/>
                      </w:divBdr>
                    </w:div>
                  </w:divsChild>
                </w:div>
                <w:div w:id="1592544677">
                  <w:marLeft w:val="0"/>
                  <w:marRight w:val="0"/>
                  <w:marTop w:val="0"/>
                  <w:marBottom w:val="0"/>
                  <w:divBdr>
                    <w:top w:val="none" w:sz="0" w:space="0" w:color="auto"/>
                    <w:left w:val="none" w:sz="0" w:space="0" w:color="auto"/>
                    <w:bottom w:val="none" w:sz="0" w:space="0" w:color="auto"/>
                    <w:right w:val="none" w:sz="0" w:space="0" w:color="auto"/>
                  </w:divBdr>
                  <w:divsChild>
                    <w:div w:id="1954244421">
                      <w:marLeft w:val="0"/>
                      <w:marRight w:val="0"/>
                      <w:marTop w:val="0"/>
                      <w:marBottom w:val="0"/>
                      <w:divBdr>
                        <w:top w:val="none" w:sz="0" w:space="0" w:color="auto"/>
                        <w:left w:val="none" w:sz="0" w:space="0" w:color="auto"/>
                        <w:bottom w:val="none" w:sz="0" w:space="0" w:color="auto"/>
                        <w:right w:val="none" w:sz="0" w:space="0" w:color="auto"/>
                      </w:divBdr>
                    </w:div>
                  </w:divsChild>
                </w:div>
                <w:div w:id="123893884">
                  <w:marLeft w:val="0"/>
                  <w:marRight w:val="0"/>
                  <w:marTop w:val="0"/>
                  <w:marBottom w:val="0"/>
                  <w:divBdr>
                    <w:top w:val="none" w:sz="0" w:space="0" w:color="auto"/>
                    <w:left w:val="none" w:sz="0" w:space="0" w:color="auto"/>
                    <w:bottom w:val="none" w:sz="0" w:space="0" w:color="auto"/>
                    <w:right w:val="none" w:sz="0" w:space="0" w:color="auto"/>
                  </w:divBdr>
                  <w:divsChild>
                    <w:div w:id="1369450973">
                      <w:marLeft w:val="0"/>
                      <w:marRight w:val="0"/>
                      <w:marTop w:val="0"/>
                      <w:marBottom w:val="0"/>
                      <w:divBdr>
                        <w:top w:val="none" w:sz="0" w:space="0" w:color="auto"/>
                        <w:left w:val="none" w:sz="0" w:space="0" w:color="auto"/>
                        <w:bottom w:val="none" w:sz="0" w:space="0" w:color="auto"/>
                        <w:right w:val="none" w:sz="0" w:space="0" w:color="auto"/>
                      </w:divBdr>
                    </w:div>
                  </w:divsChild>
                </w:div>
                <w:div w:id="316155487">
                  <w:marLeft w:val="0"/>
                  <w:marRight w:val="0"/>
                  <w:marTop w:val="0"/>
                  <w:marBottom w:val="0"/>
                  <w:divBdr>
                    <w:top w:val="none" w:sz="0" w:space="0" w:color="auto"/>
                    <w:left w:val="none" w:sz="0" w:space="0" w:color="auto"/>
                    <w:bottom w:val="none" w:sz="0" w:space="0" w:color="auto"/>
                    <w:right w:val="none" w:sz="0" w:space="0" w:color="auto"/>
                  </w:divBdr>
                  <w:divsChild>
                    <w:div w:id="1527597625">
                      <w:marLeft w:val="0"/>
                      <w:marRight w:val="0"/>
                      <w:marTop w:val="0"/>
                      <w:marBottom w:val="0"/>
                      <w:divBdr>
                        <w:top w:val="none" w:sz="0" w:space="0" w:color="auto"/>
                        <w:left w:val="none" w:sz="0" w:space="0" w:color="auto"/>
                        <w:bottom w:val="none" w:sz="0" w:space="0" w:color="auto"/>
                        <w:right w:val="none" w:sz="0" w:space="0" w:color="auto"/>
                      </w:divBdr>
                    </w:div>
                  </w:divsChild>
                </w:div>
                <w:div w:id="978195344">
                  <w:marLeft w:val="0"/>
                  <w:marRight w:val="0"/>
                  <w:marTop w:val="0"/>
                  <w:marBottom w:val="0"/>
                  <w:divBdr>
                    <w:top w:val="none" w:sz="0" w:space="0" w:color="auto"/>
                    <w:left w:val="none" w:sz="0" w:space="0" w:color="auto"/>
                    <w:bottom w:val="none" w:sz="0" w:space="0" w:color="auto"/>
                    <w:right w:val="none" w:sz="0" w:space="0" w:color="auto"/>
                  </w:divBdr>
                  <w:divsChild>
                    <w:div w:id="659234389">
                      <w:marLeft w:val="0"/>
                      <w:marRight w:val="0"/>
                      <w:marTop w:val="0"/>
                      <w:marBottom w:val="0"/>
                      <w:divBdr>
                        <w:top w:val="none" w:sz="0" w:space="0" w:color="auto"/>
                        <w:left w:val="none" w:sz="0" w:space="0" w:color="auto"/>
                        <w:bottom w:val="none" w:sz="0" w:space="0" w:color="auto"/>
                        <w:right w:val="none" w:sz="0" w:space="0" w:color="auto"/>
                      </w:divBdr>
                    </w:div>
                  </w:divsChild>
                </w:div>
                <w:div w:id="1312293771">
                  <w:marLeft w:val="0"/>
                  <w:marRight w:val="0"/>
                  <w:marTop w:val="0"/>
                  <w:marBottom w:val="0"/>
                  <w:divBdr>
                    <w:top w:val="none" w:sz="0" w:space="0" w:color="auto"/>
                    <w:left w:val="none" w:sz="0" w:space="0" w:color="auto"/>
                    <w:bottom w:val="none" w:sz="0" w:space="0" w:color="auto"/>
                    <w:right w:val="none" w:sz="0" w:space="0" w:color="auto"/>
                  </w:divBdr>
                  <w:divsChild>
                    <w:div w:id="229846461">
                      <w:marLeft w:val="0"/>
                      <w:marRight w:val="0"/>
                      <w:marTop w:val="0"/>
                      <w:marBottom w:val="0"/>
                      <w:divBdr>
                        <w:top w:val="none" w:sz="0" w:space="0" w:color="auto"/>
                        <w:left w:val="none" w:sz="0" w:space="0" w:color="auto"/>
                        <w:bottom w:val="none" w:sz="0" w:space="0" w:color="auto"/>
                        <w:right w:val="none" w:sz="0" w:space="0" w:color="auto"/>
                      </w:divBdr>
                    </w:div>
                  </w:divsChild>
                </w:div>
                <w:div w:id="1662351840">
                  <w:marLeft w:val="0"/>
                  <w:marRight w:val="0"/>
                  <w:marTop w:val="0"/>
                  <w:marBottom w:val="0"/>
                  <w:divBdr>
                    <w:top w:val="none" w:sz="0" w:space="0" w:color="auto"/>
                    <w:left w:val="none" w:sz="0" w:space="0" w:color="auto"/>
                    <w:bottom w:val="none" w:sz="0" w:space="0" w:color="auto"/>
                    <w:right w:val="none" w:sz="0" w:space="0" w:color="auto"/>
                  </w:divBdr>
                  <w:divsChild>
                    <w:div w:id="1966807348">
                      <w:marLeft w:val="0"/>
                      <w:marRight w:val="0"/>
                      <w:marTop w:val="0"/>
                      <w:marBottom w:val="0"/>
                      <w:divBdr>
                        <w:top w:val="none" w:sz="0" w:space="0" w:color="auto"/>
                        <w:left w:val="none" w:sz="0" w:space="0" w:color="auto"/>
                        <w:bottom w:val="none" w:sz="0" w:space="0" w:color="auto"/>
                        <w:right w:val="none" w:sz="0" w:space="0" w:color="auto"/>
                      </w:divBdr>
                    </w:div>
                  </w:divsChild>
                </w:div>
                <w:div w:id="1030957682">
                  <w:marLeft w:val="0"/>
                  <w:marRight w:val="0"/>
                  <w:marTop w:val="0"/>
                  <w:marBottom w:val="0"/>
                  <w:divBdr>
                    <w:top w:val="none" w:sz="0" w:space="0" w:color="auto"/>
                    <w:left w:val="none" w:sz="0" w:space="0" w:color="auto"/>
                    <w:bottom w:val="none" w:sz="0" w:space="0" w:color="auto"/>
                    <w:right w:val="none" w:sz="0" w:space="0" w:color="auto"/>
                  </w:divBdr>
                  <w:divsChild>
                    <w:div w:id="1052461960">
                      <w:marLeft w:val="0"/>
                      <w:marRight w:val="0"/>
                      <w:marTop w:val="0"/>
                      <w:marBottom w:val="0"/>
                      <w:divBdr>
                        <w:top w:val="none" w:sz="0" w:space="0" w:color="auto"/>
                        <w:left w:val="none" w:sz="0" w:space="0" w:color="auto"/>
                        <w:bottom w:val="none" w:sz="0" w:space="0" w:color="auto"/>
                        <w:right w:val="none" w:sz="0" w:space="0" w:color="auto"/>
                      </w:divBdr>
                    </w:div>
                  </w:divsChild>
                </w:div>
                <w:div w:id="1861966343">
                  <w:marLeft w:val="0"/>
                  <w:marRight w:val="0"/>
                  <w:marTop w:val="0"/>
                  <w:marBottom w:val="0"/>
                  <w:divBdr>
                    <w:top w:val="none" w:sz="0" w:space="0" w:color="auto"/>
                    <w:left w:val="none" w:sz="0" w:space="0" w:color="auto"/>
                    <w:bottom w:val="none" w:sz="0" w:space="0" w:color="auto"/>
                    <w:right w:val="none" w:sz="0" w:space="0" w:color="auto"/>
                  </w:divBdr>
                  <w:divsChild>
                    <w:div w:id="196079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43191">
          <w:marLeft w:val="0"/>
          <w:marRight w:val="0"/>
          <w:marTop w:val="0"/>
          <w:marBottom w:val="0"/>
          <w:divBdr>
            <w:top w:val="none" w:sz="0" w:space="0" w:color="auto"/>
            <w:left w:val="none" w:sz="0" w:space="0" w:color="auto"/>
            <w:bottom w:val="none" w:sz="0" w:space="0" w:color="auto"/>
            <w:right w:val="none" w:sz="0" w:space="0" w:color="auto"/>
          </w:divBdr>
        </w:div>
        <w:div w:id="212623638">
          <w:marLeft w:val="0"/>
          <w:marRight w:val="0"/>
          <w:marTop w:val="0"/>
          <w:marBottom w:val="0"/>
          <w:divBdr>
            <w:top w:val="none" w:sz="0" w:space="0" w:color="auto"/>
            <w:left w:val="none" w:sz="0" w:space="0" w:color="auto"/>
            <w:bottom w:val="none" w:sz="0" w:space="0" w:color="auto"/>
            <w:right w:val="none" w:sz="0" w:space="0" w:color="auto"/>
          </w:divBdr>
        </w:div>
        <w:div w:id="761343631">
          <w:marLeft w:val="0"/>
          <w:marRight w:val="0"/>
          <w:marTop w:val="0"/>
          <w:marBottom w:val="0"/>
          <w:divBdr>
            <w:top w:val="none" w:sz="0" w:space="0" w:color="auto"/>
            <w:left w:val="none" w:sz="0" w:space="0" w:color="auto"/>
            <w:bottom w:val="none" w:sz="0" w:space="0" w:color="auto"/>
            <w:right w:val="none" w:sz="0" w:space="0" w:color="auto"/>
          </w:divBdr>
        </w:div>
        <w:div w:id="907230840">
          <w:marLeft w:val="0"/>
          <w:marRight w:val="0"/>
          <w:marTop w:val="0"/>
          <w:marBottom w:val="0"/>
          <w:divBdr>
            <w:top w:val="none" w:sz="0" w:space="0" w:color="auto"/>
            <w:left w:val="none" w:sz="0" w:space="0" w:color="auto"/>
            <w:bottom w:val="none" w:sz="0" w:space="0" w:color="auto"/>
            <w:right w:val="none" w:sz="0" w:space="0" w:color="auto"/>
          </w:divBdr>
        </w:div>
        <w:div w:id="325744185">
          <w:marLeft w:val="0"/>
          <w:marRight w:val="0"/>
          <w:marTop w:val="0"/>
          <w:marBottom w:val="0"/>
          <w:divBdr>
            <w:top w:val="none" w:sz="0" w:space="0" w:color="auto"/>
            <w:left w:val="none" w:sz="0" w:space="0" w:color="auto"/>
            <w:bottom w:val="none" w:sz="0" w:space="0" w:color="auto"/>
            <w:right w:val="none" w:sz="0" w:space="0" w:color="auto"/>
          </w:divBdr>
        </w:div>
        <w:div w:id="815755499">
          <w:marLeft w:val="0"/>
          <w:marRight w:val="0"/>
          <w:marTop w:val="0"/>
          <w:marBottom w:val="0"/>
          <w:divBdr>
            <w:top w:val="none" w:sz="0" w:space="0" w:color="auto"/>
            <w:left w:val="none" w:sz="0" w:space="0" w:color="auto"/>
            <w:bottom w:val="none" w:sz="0" w:space="0" w:color="auto"/>
            <w:right w:val="none" w:sz="0" w:space="0" w:color="auto"/>
          </w:divBdr>
          <w:divsChild>
            <w:div w:id="764805952">
              <w:marLeft w:val="-75"/>
              <w:marRight w:val="0"/>
              <w:marTop w:val="30"/>
              <w:marBottom w:val="30"/>
              <w:divBdr>
                <w:top w:val="none" w:sz="0" w:space="0" w:color="auto"/>
                <w:left w:val="none" w:sz="0" w:space="0" w:color="auto"/>
                <w:bottom w:val="none" w:sz="0" w:space="0" w:color="auto"/>
                <w:right w:val="none" w:sz="0" w:space="0" w:color="auto"/>
              </w:divBdr>
              <w:divsChild>
                <w:div w:id="2052268316">
                  <w:marLeft w:val="0"/>
                  <w:marRight w:val="0"/>
                  <w:marTop w:val="0"/>
                  <w:marBottom w:val="0"/>
                  <w:divBdr>
                    <w:top w:val="none" w:sz="0" w:space="0" w:color="auto"/>
                    <w:left w:val="none" w:sz="0" w:space="0" w:color="auto"/>
                    <w:bottom w:val="none" w:sz="0" w:space="0" w:color="auto"/>
                    <w:right w:val="none" w:sz="0" w:space="0" w:color="auto"/>
                  </w:divBdr>
                  <w:divsChild>
                    <w:div w:id="285087195">
                      <w:marLeft w:val="0"/>
                      <w:marRight w:val="0"/>
                      <w:marTop w:val="0"/>
                      <w:marBottom w:val="0"/>
                      <w:divBdr>
                        <w:top w:val="none" w:sz="0" w:space="0" w:color="auto"/>
                        <w:left w:val="none" w:sz="0" w:space="0" w:color="auto"/>
                        <w:bottom w:val="none" w:sz="0" w:space="0" w:color="auto"/>
                        <w:right w:val="none" w:sz="0" w:space="0" w:color="auto"/>
                      </w:divBdr>
                    </w:div>
                  </w:divsChild>
                </w:div>
                <w:div w:id="1476946249">
                  <w:marLeft w:val="0"/>
                  <w:marRight w:val="0"/>
                  <w:marTop w:val="0"/>
                  <w:marBottom w:val="0"/>
                  <w:divBdr>
                    <w:top w:val="none" w:sz="0" w:space="0" w:color="auto"/>
                    <w:left w:val="none" w:sz="0" w:space="0" w:color="auto"/>
                    <w:bottom w:val="none" w:sz="0" w:space="0" w:color="auto"/>
                    <w:right w:val="none" w:sz="0" w:space="0" w:color="auto"/>
                  </w:divBdr>
                  <w:divsChild>
                    <w:div w:id="1033851004">
                      <w:marLeft w:val="0"/>
                      <w:marRight w:val="0"/>
                      <w:marTop w:val="0"/>
                      <w:marBottom w:val="0"/>
                      <w:divBdr>
                        <w:top w:val="none" w:sz="0" w:space="0" w:color="auto"/>
                        <w:left w:val="none" w:sz="0" w:space="0" w:color="auto"/>
                        <w:bottom w:val="none" w:sz="0" w:space="0" w:color="auto"/>
                        <w:right w:val="none" w:sz="0" w:space="0" w:color="auto"/>
                      </w:divBdr>
                    </w:div>
                  </w:divsChild>
                </w:div>
                <w:div w:id="2089882251">
                  <w:marLeft w:val="0"/>
                  <w:marRight w:val="0"/>
                  <w:marTop w:val="0"/>
                  <w:marBottom w:val="0"/>
                  <w:divBdr>
                    <w:top w:val="none" w:sz="0" w:space="0" w:color="auto"/>
                    <w:left w:val="none" w:sz="0" w:space="0" w:color="auto"/>
                    <w:bottom w:val="none" w:sz="0" w:space="0" w:color="auto"/>
                    <w:right w:val="none" w:sz="0" w:space="0" w:color="auto"/>
                  </w:divBdr>
                  <w:divsChild>
                    <w:div w:id="879315726">
                      <w:marLeft w:val="0"/>
                      <w:marRight w:val="0"/>
                      <w:marTop w:val="0"/>
                      <w:marBottom w:val="0"/>
                      <w:divBdr>
                        <w:top w:val="none" w:sz="0" w:space="0" w:color="auto"/>
                        <w:left w:val="none" w:sz="0" w:space="0" w:color="auto"/>
                        <w:bottom w:val="none" w:sz="0" w:space="0" w:color="auto"/>
                        <w:right w:val="none" w:sz="0" w:space="0" w:color="auto"/>
                      </w:divBdr>
                    </w:div>
                  </w:divsChild>
                </w:div>
                <w:div w:id="1461150273">
                  <w:marLeft w:val="0"/>
                  <w:marRight w:val="0"/>
                  <w:marTop w:val="0"/>
                  <w:marBottom w:val="0"/>
                  <w:divBdr>
                    <w:top w:val="none" w:sz="0" w:space="0" w:color="auto"/>
                    <w:left w:val="none" w:sz="0" w:space="0" w:color="auto"/>
                    <w:bottom w:val="none" w:sz="0" w:space="0" w:color="auto"/>
                    <w:right w:val="none" w:sz="0" w:space="0" w:color="auto"/>
                  </w:divBdr>
                  <w:divsChild>
                    <w:div w:id="1790733188">
                      <w:marLeft w:val="0"/>
                      <w:marRight w:val="0"/>
                      <w:marTop w:val="0"/>
                      <w:marBottom w:val="0"/>
                      <w:divBdr>
                        <w:top w:val="none" w:sz="0" w:space="0" w:color="auto"/>
                        <w:left w:val="none" w:sz="0" w:space="0" w:color="auto"/>
                        <w:bottom w:val="none" w:sz="0" w:space="0" w:color="auto"/>
                        <w:right w:val="none" w:sz="0" w:space="0" w:color="auto"/>
                      </w:divBdr>
                    </w:div>
                  </w:divsChild>
                </w:div>
                <w:div w:id="952052330">
                  <w:marLeft w:val="0"/>
                  <w:marRight w:val="0"/>
                  <w:marTop w:val="0"/>
                  <w:marBottom w:val="0"/>
                  <w:divBdr>
                    <w:top w:val="none" w:sz="0" w:space="0" w:color="auto"/>
                    <w:left w:val="none" w:sz="0" w:space="0" w:color="auto"/>
                    <w:bottom w:val="none" w:sz="0" w:space="0" w:color="auto"/>
                    <w:right w:val="none" w:sz="0" w:space="0" w:color="auto"/>
                  </w:divBdr>
                  <w:divsChild>
                    <w:div w:id="2141070740">
                      <w:marLeft w:val="0"/>
                      <w:marRight w:val="0"/>
                      <w:marTop w:val="0"/>
                      <w:marBottom w:val="0"/>
                      <w:divBdr>
                        <w:top w:val="none" w:sz="0" w:space="0" w:color="auto"/>
                        <w:left w:val="none" w:sz="0" w:space="0" w:color="auto"/>
                        <w:bottom w:val="none" w:sz="0" w:space="0" w:color="auto"/>
                        <w:right w:val="none" w:sz="0" w:space="0" w:color="auto"/>
                      </w:divBdr>
                    </w:div>
                  </w:divsChild>
                </w:div>
                <w:div w:id="505170635">
                  <w:marLeft w:val="0"/>
                  <w:marRight w:val="0"/>
                  <w:marTop w:val="0"/>
                  <w:marBottom w:val="0"/>
                  <w:divBdr>
                    <w:top w:val="none" w:sz="0" w:space="0" w:color="auto"/>
                    <w:left w:val="none" w:sz="0" w:space="0" w:color="auto"/>
                    <w:bottom w:val="none" w:sz="0" w:space="0" w:color="auto"/>
                    <w:right w:val="none" w:sz="0" w:space="0" w:color="auto"/>
                  </w:divBdr>
                  <w:divsChild>
                    <w:div w:id="716782907">
                      <w:marLeft w:val="0"/>
                      <w:marRight w:val="0"/>
                      <w:marTop w:val="0"/>
                      <w:marBottom w:val="0"/>
                      <w:divBdr>
                        <w:top w:val="none" w:sz="0" w:space="0" w:color="auto"/>
                        <w:left w:val="none" w:sz="0" w:space="0" w:color="auto"/>
                        <w:bottom w:val="none" w:sz="0" w:space="0" w:color="auto"/>
                        <w:right w:val="none" w:sz="0" w:space="0" w:color="auto"/>
                      </w:divBdr>
                    </w:div>
                  </w:divsChild>
                </w:div>
                <w:div w:id="128593626">
                  <w:marLeft w:val="0"/>
                  <w:marRight w:val="0"/>
                  <w:marTop w:val="0"/>
                  <w:marBottom w:val="0"/>
                  <w:divBdr>
                    <w:top w:val="none" w:sz="0" w:space="0" w:color="auto"/>
                    <w:left w:val="none" w:sz="0" w:space="0" w:color="auto"/>
                    <w:bottom w:val="none" w:sz="0" w:space="0" w:color="auto"/>
                    <w:right w:val="none" w:sz="0" w:space="0" w:color="auto"/>
                  </w:divBdr>
                  <w:divsChild>
                    <w:div w:id="1876237608">
                      <w:marLeft w:val="0"/>
                      <w:marRight w:val="0"/>
                      <w:marTop w:val="0"/>
                      <w:marBottom w:val="0"/>
                      <w:divBdr>
                        <w:top w:val="none" w:sz="0" w:space="0" w:color="auto"/>
                        <w:left w:val="none" w:sz="0" w:space="0" w:color="auto"/>
                        <w:bottom w:val="none" w:sz="0" w:space="0" w:color="auto"/>
                        <w:right w:val="none" w:sz="0" w:space="0" w:color="auto"/>
                      </w:divBdr>
                    </w:div>
                  </w:divsChild>
                </w:div>
                <w:div w:id="363797689">
                  <w:marLeft w:val="0"/>
                  <w:marRight w:val="0"/>
                  <w:marTop w:val="0"/>
                  <w:marBottom w:val="0"/>
                  <w:divBdr>
                    <w:top w:val="none" w:sz="0" w:space="0" w:color="auto"/>
                    <w:left w:val="none" w:sz="0" w:space="0" w:color="auto"/>
                    <w:bottom w:val="none" w:sz="0" w:space="0" w:color="auto"/>
                    <w:right w:val="none" w:sz="0" w:space="0" w:color="auto"/>
                  </w:divBdr>
                  <w:divsChild>
                    <w:div w:id="1936286794">
                      <w:marLeft w:val="0"/>
                      <w:marRight w:val="0"/>
                      <w:marTop w:val="0"/>
                      <w:marBottom w:val="0"/>
                      <w:divBdr>
                        <w:top w:val="none" w:sz="0" w:space="0" w:color="auto"/>
                        <w:left w:val="none" w:sz="0" w:space="0" w:color="auto"/>
                        <w:bottom w:val="none" w:sz="0" w:space="0" w:color="auto"/>
                        <w:right w:val="none" w:sz="0" w:space="0" w:color="auto"/>
                      </w:divBdr>
                    </w:div>
                  </w:divsChild>
                </w:div>
                <w:div w:id="1941796159">
                  <w:marLeft w:val="0"/>
                  <w:marRight w:val="0"/>
                  <w:marTop w:val="0"/>
                  <w:marBottom w:val="0"/>
                  <w:divBdr>
                    <w:top w:val="none" w:sz="0" w:space="0" w:color="auto"/>
                    <w:left w:val="none" w:sz="0" w:space="0" w:color="auto"/>
                    <w:bottom w:val="none" w:sz="0" w:space="0" w:color="auto"/>
                    <w:right w:val="none" w:sz="0" w:space="0" w:color="auto"/>
                  </w:divBdr>
                  <w:divsChild>
                    <w:div w:id="94837091">
                      <w:marLeft w:val="0"/>
                      <w:marRight w:val="0"/>
                      <w:marTop w:val="0"/>
                      <w:marBottom w:val="0"/>
                      <w:divBdr>
                        <w:top w:val="none" w:sz="0" w:space="0" w:color="auto"/>
                        <w:left w:val="none" w:sz="0" w:space="0" w:color="auto"/>
                        <w:bottom w:val="none" w:sz="0" w:space="0" w:color="auto"/>
                        <w:right w:val="none" w:sz="0" w:space="0" w:color="auto"/>
                      </w:divBdr>
                    </w:div>
                  </w:divsChild>
                </w:div>
                <w:div w:id="1214736154">
                  <w:marLeft w:val="0"/>
                  <w:marRight w:val="0"/>
                  <w:marTop w:val="0"/>
                  <w:marBottom w:val="0"/>
                  <w:divBdr>
                    <w:top w:val="none" w:sz="0" w:space="0" w:color="auto"/>
                    <w:left w:val="none" w:sz="0" w:space="0" w:color="auto"/>
                    <w:bottom w:val="none" w:sz="0" w:space="0" w:color="auto"/>
                    <w:right w:val="none" w:sz="0" w:space="0" w:color="auto"/>
                  </w:divBdr>
                  <w:divsChild>
                    <w:div w:id="629825311">
                      <w:marLeft w:val="0"/>
                      <w:marRight w:val="0"/>
                      <w:marTop w:val="0"/>
                      <w:marBottom w:val="0"/>
                      <w:divBdr>
                        <w:top w:val="none" w:sz="0" w:space="0" w:color="auto"/>
                        <w:left w:val="none" w:sz="0" w:space="0" w:color="auto"/>
                        <w:bottom w:val="none" w:sz="0" w:space="0" w:color="auto"/>
                        <w:right w:val="none" w:sz="0" w:space="0" w:color="auto"/>
                      </w:divBdr>
                    </w:div>
                  </w:divsChild>
                </w:div>
                <w:div w:id="912817745">
                  <w:marLeft w:val="0"/>
                  <w:marRight w:val="0"/>
                  <w:marTop w:val="0"/>
                  <w:marBottom w:val="0"/>
                  <w:divBdr>
                    <w:top w:val="none" w:sz="0" w:space="0" w:color="auto"/>
                    <w:left w:val="none" w:sz="0" w:space="0" w:color="auto"/>
                    <w:bottom w:val="none" w:sz="0" w:space="0" w:color="auto"/>
                    <w:right w:val="none" w:sz="0" w:space="0" w:color="auto"/>
                  </w:divBdr>
                  <w:divsChild>
                    <w:div w:id="1737780356">
                      <w:marLeft w:val="0"/>
                      <w:marRight w:val="0"/>
                      <w:marTop w:val="0"/>
                      <w:marBottom w:val="0"/>
                      <w:divBdr>
                        <w:top w:val="none" w:sz="0" w:space="0" w:color="auto"/>
                        <w:left w:val="none" w:sz="0" w:space="0" w:color="auto"/>
                        <w:bottom w:val="none" w:sz="0" w:space="0" w:color="auto"/>
                        <w:right w:val="none" w:sz="0" w:space="0" w:color="auto"/>
                      </w:divBdr>
                    </w:div>
                  </w:divsChild>
                </w:div>
                <w:div w:id="315188786">
                  <w:marLeft w:val="0"/>
                  <w:marRight w:val="0"/>
                  <w:marTop w:val="0"/>
                  <w:marBottom w:val="0"/>
                  <w:divBdr>
                    <w:top w:val="none" w:sz="0" w:space="0" w:color="auto"/>
                    <w:left w:val="none" w:sz="0" w:space="0" w:color="auto"/>
                    <w:bottom w:val="none" w:sz="0" w:space="0" w:color="auto"/>
                    <w:right w:val="none" w:sz="0" w:space="0" w:color="auto"/>
                  </w:divBdr>
                  <w:divsChild>
                    <w:div w:id="180776444">
                      <w:marLeft w:val="0"/>
                      <w:marRight w:val="0"/>
                      <w:marTop w:val="0"/>
                      <w:marBottom w:val="0"/>
                      <w:divBdr>
                        <w:top w:val="none" w:sz="0" w:space="0" w:color="auto"/>
                        <w:left w:val="none" w:sz="0" w:space="0" w:color="auto"/>
                        <w:bottom w:val="none" w:sz="0" w:space="0" w:color="auto"/>
                        <w:right w:val="none" w:sz="0" w:space="0" w:color="auto"/>
                      </w:divBdr>
                    </w:div>
                  </w:divsChild>
                </w:div>
                <w:div w:id="767624290">
                  <w:marLeft w:val="0"/>
                  <w:marRight w:val="0"/>
                  <w:marTop w:val="0"/>
                  <w:marBottom w:val="0"/>
                  <w:divBdr>
                    <w:top w:val="none" w:sz="0" w:space="0" w:color="auto"/>
                    <w:left w:val="none" w:sz="0" w:space="0" w:color="auto"/>
                    <w:bottom w:val="none" w:sz="0" w:space="0" w:color="auto"/>
                    <w:right w:val="none" w:sz="0" w:space="0" w:color="auto"/>
                  </w:divBdr>
                  <w:divsChild>
                    <w:div w:id="835341755">
                      <w:marLeft w:val="0"/>
                      <w:marRight w:val="0"/>
                      <w:marTop w:val="0"/>
                      <w:marBottom w:val="0"/>
                      <w:divBdr>
                        <w:top w:val="none" w:sz="0" w:space="0" w:color="auto"/>
                        <w:left w:val="none" w:sz="0" w:space="0" w:color="auto"/>
                        <w:bottom w:val="none" w:sz="0" w:space="0" w:color="auto"/>
                        <w:right w:val="none" w:sz="0" w:space="0" w:color="auto"/>
                      </w:divBdr>
                    </w:div>
                  </w:divsChild>
                </w:div>
                <w:div w:id="144589662">
                  <w:marLeft w:val="0"/>
                  <w:marRight w:val="0"/>
                  <w:marTop w:val="0"/>
                  <w:marBottom w:val="0"/>
                  <w:divBdr>
                    <w:top w:val="none" w:sz="0" w:space="0" w:color="auto"/>
                    <w:left w:val="none" w:sz="0" w:space="0" w:color="auto"/>
                    <w:bottom w:val="none" w:sz="0" w:space="0" w:color="auto"/>
                    <w:right w:val="none" w:sz="0" w:space="0" w:color="auto"/>
                  </w:divBdr>
                  <w:divsChild>
                    <w:div w:id="469438619">
                      <w:marLeft w:val="0"/>
                      <w:marRight w:val="0"/>
                      <w:marTop w:val="0"/>
                      <w:marBottom w:val="0"/>
                      <w:divBdr>
                        <w:top w:val="none" w:sz="0" w:space="0" w:color="auto"/>
                        <w:left w:val="none" w:sz="0" w:space="0" w:color="auto"/>
                        <w:bottom w:val="none" w:sz="0" w:space="0" w:color="auto"/>
                        <w:right w:val="none" w:sz="0" w:space="0" w:color="auto"/>
                      </w:divBdr>
                    </w:div>
                  </w:divsChild>
                </w:div>
                <w:div w:id="981350426">
                  <w:marLeft w:val="0"/>
                  <w:marRight w:val="0"/>
                  <w:marTop w:val="0"/>
                  <w:marBottom w:val="0"/>
                  <w:divBdr>
                    <w:top w:val="none" w:sz="0" w:space="0" w:color="auto"/>
                    <w:left w:val="none" w:sz="0" w:space="0" w:color="auto"/>
                    <w:bottom w:val="none" w:sz="0" w:space="0" w:color="auto"/>
                    <w:right w:val="none" w:sz="0" w:space="0" w:color="auto"/>
                  </w:divBdr>
                  <w:divsChild>
                    <w:div w:id="465898468">
                      <w:marLeft w:val="0"/>
                      <w:marRight w:val="0"/>
                      <w:marTop w:val="0"/>
                      <w:marBottom w:val="0"/>
                      <w:divBdr>
                        <w:top w:val="none" w:sz="0" w:space="0" w:color="auto"/>
                        <w:left w:val="none" w:sz="0" w:space="0" w:color="auto"/>
                        <w:bottom w:val="none" w:sz="0" w:space="0" w:color="auto"/>
                        <w:right w:val="none" w:sz="0" w:space="0" w:color="auto"/>
                      </w:divBdr>
                    </w:div>
                  </w:divsChild>
                </w:div>
                <w:div w:id="1004742799">
                  <w:marLeft w:val="0"/>
                  <w:marRight w:val="0"/>
                  <w:marTop w:val="0"/>
                  <w:marBottom w:val="0"/>
                  <w:divBdr>
                    <w:top w:val="none" w:sz="0" w:space="0" w:color="auto"/>
                    <w:left w:val="none" w:sz="0" w:space="0" w:color="auto"/>
                    <w:bottom w:val="none" w:sz="0" w:space="0" w:color="auto"/>
                    <w:right w:val="none" w:sz="0" w:space="0" w:color="auto"/>
                  </w:divBdr>
                  <w:divsChild>
                    <w:div w:id="1196581232">
                      <w:marLeft w:val="0"/>
                      <w:marRight w:val="0"/>
                      <w:marTop w:val="0"/>
                      <w:marBottom w:val="0"/>
                      <w:divBdr>
                        <w:top w:val="none" w:sz="0" w:space="0" w:color="auto"/>
                        <w:left w:val="none" w:sz="0" w:space="0" w:color="auto"/>
                        <w:bottom w:val="none" w:sz="0" w:space="0" w:color="auto"/>
                        <w:right w:val="none" w:sz="0" w:space="0" w:color="auto"/>
                      </w:divBdr>
                    </w:div>
                  </w:divsChild>
                </w:div>
                <w:div w:id="1999068658">
                  <w:marLeft w:val="0"/>
                  <w:marRight w:val="0"/>
                  <w:marTop w:val="0"/>
                  <w:marBottom w:val="0"/>
                  <w:divBdr>
                    <w:top w:val="none" w:sz="0" w:space="0" w:color="auto"/>
                    <w:left w:val="none" w:sz="0" w:space="0" w:color="auto"/>
                    <w:bottom w:val="none" w:sz="0" w:space="0" w:color="auto"/>
                    <w:right w:val="none" w:sz="0" w:space="0" w:color="auto"/>
                  </w:divBdr>
                  <w:divsChild>
                    <w:div w:id="59141481">
                      <w:marLeft w:val="0"/>
                      <w:marRight w:val="0"/>
                      <w:marTop w:val="0"/>
                      <w:marBottom w:val="0"/>
                      <w:divBdr>
                        <w:top w:val="none" w:sz="0" w:space="0" w:color="auto"/>
                        <w:left w:val="none" w:sz="0" w:space="0" w:color="auto"/>
                        <w:bottom w:val="none" w:sz="0" w:space="0" w:color="auto"/>
                        <w:right w:val="none" w:sz="0" w:space="0" w:color="auto"/>
                      </w:divBdr>
                    </w:div>
                  </w:divsChild>
                </w:div>
                <w:div w:id="485325258">
                  <w:marLeft w:val="0"/>
                  <w:marRight w:val="0"/>
                  <w:marTop w:val="0"/>
                  <w:marBottom w:val="0"/>
                  <w:divBdr>
                    <w:top w:val="none" w:sz="0" w:space="0" w:color="auto"/>
                    <w:left w:val="none" w:sz="0" w:space="0" w:color="auto"/>
                    <w:bottom w:val="none" w:sz="0" w:space="0" w:color="auto"/>
                    <w:right w:val="none" w:sz="0" w:space="0" w:color="auto"/>
                  </w:divBdr>
                  <w:divsChild>
                    <w:div w:id="569392193">
                      <w:marLeft w:val="0"/>
                      <w:marRight w:val="0"/>
                      <w:marTop w:val="0"/>
                      <w:marBottom w:val="0"/>
                      <w:divBdr>
                        <w:top w:val="none" w:sz="0" w:space="0" w:color="auto"/>
                        <w:left w:val="none" w:sz="0" w:space="0" w:color="auto"/>
                        <w:bottom w:val="none" w:sz="0" w:space="0" w:color="auto"/>
                        <w:right w:val="none" w:sz="0" w:space="0" w:color="auto"/>
                      </w:divBdr>
                    </w:div>
                  </w:divsChild>
                </w:div>
                <w:div w:id="1026561610">
                  <w:marLeft w:val="0"/>
                  <w:marRight w:val="0"/>
                  <w:marTop w:val="0"/>
                  <w:marBottom w:val="0"/>
                  <w:divBdr>
                    <w:top w:val="none" w:sz="0" w:space="0" w:color="auto"/>
                    <w:left w:val="none" w:sz="0" w:space="0" w:color="auto"/>
                    <w:bottom w:val="none" w:sz="0" w:space="0" w:color="auto"/>
                    <w:right w:val="none" w:sz="0" w:space="0" w:color="auto"/>
                  </w:divBdr>
                  <w:divsChild>
                    <w:div w:id="1730103886">
                      <w:marLeft w:val="0"/>
                      <w:marRight w:val="0"/>
                      <w:marTop w:val="0"/>
                      <w:marBottom w:val="0"/>
                      <w:divBdr>
                        <w:top w:val="none" w:sz="0" w:space="0" w:color="auto"/>
                        <w:left w:val="none" w:sz="0" w:space="0" w:color="auto"/>
                        <w:bottom w:val="none" w:sz="0" w:space="0" w:color="auto"/>
                        <w:right w:val="none" w:sz="0" w:space="0" w:color="auto"/>
                      </w:divBdr>
                    </w:div>
                  </w:divsChild>
                </w:div>
                <w:div w:id="1357926883">
                  <w:marLeft w:val="0"/>
                  <w:marRight w:val="0"/>
                  <w:marTop w:val="0"/>
                  <w:marBottom w:val="0"/>
                  <w:divBdr>
                    <w:top w:val="none" w:sz="0" w:space="0" w:color="auto"/>
                    <w:left w:val="none" w:sz="0" w:space="0" w:color="auto"/>
                    <w:bottom w:val="none" w:sz="0" w:space="0" w:color="auto"/>
                    <w:right w:val="none" w:sz="0" w:space="0" w:color="auto"/>
                  </w:divBdr>
                  <w:divsChild>
                    <w:div w:id="875658437">
                      <w:marLeft w:val="0"/>
                      <w:marRight w:val="0"/>
                      <w:marTop w:val="0"/>
                      <w:marBottom w:val="0"/>
                      <w:divBdr>
                        <w:top w:val="none" w:sz="0" w:space="0" w:color="auto"/>
                        <w:left w:val="none" w:sz="0" w:space="0" w:color="auto"/>
                        <w:bottom w:val="none" w:sz="0" w:space="0" w:color="auto"/>
                        <w:right w:val="none" w:sz="0" w:space="0" w:color="auto"/>
                      </w:divBdr>
                    </w:div>
                  </w:divsChild>
                </w:div>
                <w:div w:id="881788298">
                  <w:marLeft w:val="0"/>
                  <w:marRight w:val="0"/>
                  <w:marTop w:val="0"/>
                  <w:marBottom w:val="0"/>
                  <w:divBdr>
                    <w:top w:val="none" w:sz="0" w:space="0" w:color="auto"/>
                    <w:left w:val="none" w:sz="0" w:space="0" w:color="auto"/>
                    <w:bottom w:val="none" w:sz="0" w:space="0" w:color="auto"/>
                    <w:right w:val="none" w:sz="0" w:space="0" w:color="auto"/>
                  </w:divBdr>
                  <w:divsChild>
                    <w:div w:id="396781186">
                      <w:marLeft w:val="0"/>
                      <w:marRight w:val="0"/>
                      <w:marTop w:val="0"/>
                      <w:marBottom w:val="0"/>
                      <w:divBdr>
                        <w:top w:val="none" w:sz="0" w:space="0" w:color="auto"/>
                        <w:left w:val="none" w:sz="0" w:space="0" w:color="auto"/>
                        <w:bottom w:val="none" w:sz="0" w:space="0" w:color="auto"/>
                        <w:right w:val="none" w:sz="0" w:space="0" w:color="auto"/>
                      </w:divBdr>
                    </w:div>
                  </w:divsChild>
                </w:div>
                <w:div w:id="1525709354">
                  <w:marLeft w:val="0"/>
                  <w:marRight w:val="0"/>
                  <w:marTop w:val="0"/>
                  <w:marBottom w:val="0"/>
                  <w:divBdr>
                    <w:top w:val="none" w:sz="0" w:space="0" w:color="auto"/>
                    <w:left w:val="none" w:sz="0" w:space="0" w:color="auto"/>
                    <w:bottom w:val="none" w:sz="0" w:space="0" w:color="auto"/>
                    <w:right w:val="none" w:sz="0" w:space="0" w:color="auto"/>
                  </w:divBdr>
                  <w:divsChild>
                    <w:div w:id="397673334">
                      <w:marLeft w:val="0"/>
                      <w:marRight w:val="0"/>
                      <w:marTop w:val="0"/>
                      <w:marBottom w:val="0"/>
                      <w:divBdr>
                        <w:top w:val="none" w:sz="0" w:space="0" w:color="auto"/>
                        <w:left w:val="none" w:sz="0" w:space="0" w:color="auto"/>
                        <w:bottom w:val="none" w:sz="0" w:space="0" w:color="auto"/>
                        <w:right w:val="none" w:sz="0" w:space="0" w:color="auto"/>
                      </w:divBdr>
                    </w:div>
                  </w:divsChild>
                </w:div>
                <w:div w:id="709955408">
                  <w:marLeft w:val="0"/>
                  <w:marRight w:val="0"/>
                  <w:marTop w:val="0"/>
                  <w:marBottom w:val="0"/>
                  <w:divBdr>
                    <w:top w:val="none" w:sz="0" w:space="0" w:color="auto"/>
                    <w:left w:val="none" w:sz="0" w:space="0" w:color="auto"/>
                    <w:bottom w:val="none" w:sz="0" w:space="0" w:color="auto"/>
                    <w:right w:val="none" w:sz="0" w:space="0" w:color="auto"/>
                  </w:divBdr>
                  <w:divsChild>
                    <w:div w:id="1305355264">
                      <w:marLeft w:val="0"/>
                      <w:marRight w:val="0"/>
                      <w:marTop w:val="0"/>
                      <w:marBottom w:val="0"/>
                      <w:divBdr>
                        <w:top w:val="none" w:sz="0" w:space="0" w:color="auto"/>
                        <w:left w:val="none" w:sz="0" w:space="0" w:color="auto"/>
                        <w:bottom w:val="none" w:sz="0" w:space="0" w:color="auto"/>
                        <w:right w:val="none" w:sz="0" w:space="0" w:color="auto"/>
                      </w:divBdr>
                    </w:div>
                  </w:divsChild>
                </w:div>
                <w:div w:id="1225599347">
                  <w:marLeft w:val="0"/>
                  <w:marRight w:val="0"/>
                  <w:marTop w:val="0"/>
                  <w:marBottom w:val="0"/>
                  <w:divBdr>
                    <w:top w:val="none" w:sz="0" w:space="0" w:color="auto"/>
                    <w:left w:val="none" w:sz="0" w:space="0" w:color="auto"/>
                    <w:bottom w:val="none" w:sz="0" w:space="0" w:color="auto"/>
                    <w:right w:val="none" w:sz="0" w:space="0" w:color="auto"/>
                  </w:divBdr>
                  <w:divsChild>
                    <w:div w:id="171456351">
                      <w:marLeft w:val="0"/>
                      <w:marRight w:val="0"/>
                      <w:marTop w:val="0"/>
                      <w:marBottom w:val="0"/>
                      <w:divBdr>
                        <w:top w:val="none" w:sz="0" w:space="0" w:color="auto"/>
                        <w:left w:val="none" w:sz="0" w:space="0" w:color="auto"/>
                        <w:bottom w:val="none" w:sz="0" w:space="0" w:color="auto"/>
                        <w:right w:val="none" w:sz="0" w:space="0" w:color="auto"/>
                      </w:divBdr>
                    </w:div>
                  </w:divsChild>
                </w:div>
                <w:div w:id="1528521415">
                  <w:marLeft w:val="0"/>
                  <w:marRight w:val="0"/>
                  <w:marTop w:val="0"/>
                  <w:marBottom w:val="0"/>
                  <w:divBdr>
                    <w:top w:val="none" w:sz="0" w:space="0" w:color="auto"/>
                    <w:left w:val="none" w:sz="0" w:space="0" w:color="auto"/>
                    <w:bottom w:val="none" w:sz="0" w:space="0" w:color="auto"/>
                    <w:right w:val="none" w:sz="0" w:space="0" w:color="auto"/>
                  </w:divBdr>
                  <w:divsChild>
                    <w:div w:id="1014187669">
                      <w:marLeft w:val="0"/>
                      <w:marRight w:val="0"/>
                      <w:marTop w:val="0"/>
                      <w:marBottom w:val="0"/>
                      <w:divBdr>
                        <w:top w:val="none" w:sz="0" w:space="0" w:color="auto"/>
                        <w:left w:val="none" w:sz="0" w:space="0" w:color="auto"/>
                        <w:bottom w:val="none" w:sz="0" w:space="0" w:color="auto"/>
                        <w:right w:val="none" w:sz="0" w:space="0" w:color="auto"/>
                      </w:divBdr>
                    </w:div>
                  </w:divsChild>
                </w:div>
                <w:div w:id="150607369">
                  <w:marLeft w:val="0"/>
                  <w:marRight w:val="0"/>
                  <w:marTop w:val="0"/>
                  <w:marBottom w:val="0"/>
                  <w:divBdr>
                    <w:top w:val="none" w:sz="0" w:space="0" w:color="auto"/>
                    <w:left w:val="none" w:sz="0" w:space="0" w:color="auto"/>
                    <w:bottom w:val="none" w:sz="0" w:space="0" w:color="auto"/>
                    <w:right w:val="none" w:sz="0" w:space="0" w:color="auto"/>
                  </w:divBdr>
                  <w:divsChild>
                    <w:div w:id="265113749">
                      <w:marLeft w:val="0"/>
                      <w:marRight w:val="0"/>
                      <w:marTop w:val="0"/>
                      <w:marBottom w:val="0"/>
                      <w:divBdr>
                        <w:top w:val="none" w:sz="0" w:space="0" w:color="auto"/>
                        <w:left w:val="none" w:sz="0" w:space="0" w:color="auto"/>
                        <w:bottom w:val="none" w:sz="0" w:space="0" w:color="auto"/>
                        <w:right w:val="none" w:sz="0" w:space="0" w:color="auto"/>
                      </w:divBdr>
                    </w:div>
                  </w:divsChild>
                </w:div>
                <w:div w:id="1611818982">
                  <w:marLeft w:val="0"/>
                  <w:marRight w:val="0"/>
                  <w:marTop w:val="0"/>
                  <w:marBottom w:val="0"/>
                  <w:divBdr>
                    <w:top w:val="none" w:sz="0" w:space="0" w:color="auto"/>
                    <w:left w:val="none" w:sz="0" w:space="0" w:color="auto"/>
                    <w:bottom w:val="none" w:sz="0" w:space="0" w:color="auto"/>
                    <w:right w:val="none" w:sz="0" w:space="0" w:color="auto"/>
                  </w:divBdr>
                  <w:divsChild>
                    <w:div w:id="138668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886542">
          <w:marLeft w:val="0"/>
          <w:marRight w:val="0"/>
          <w:marTop w:val="0"/>
          <w:marBottom w:val="0"/>
          <w:divBdr>
            <w:top w:val="none" w:sz="0" w:space="0" w:color="auto"/>
            <w:left w:val="none" w:sz="0" w:space="0" w:color="auto"/>
            <w:bottom w:val="none" w:sz="0" w:space="0" w:color="auto"/>
            <w:right w:val="none" w:sz="0" w:space="0" w:color="auto"/>
          </w:divBdr>
        </w:div>
        <w:div w:id="494105967">
          <w:marLeft w:val="0"/>
          <w:marRight w:val="0"/>
          <w:marTop w:val="0"/>
          <w:marBottom w:val="0"/>
          <w:divBdr>
            <w:top w:val="none" w:sz="0" w:space="0" w:color="auto"/>
            <w:left w:val="none" w:sz="0" w:space="0" w:color="auto"/>
            <w:bottom w:val="none" w:sz="0" w:space="0" w:color="auto"/>
            <w:right w:val="none" w:sz="0" w:space="0" w:color="auto"/>
          </w:divBdr>
        </w:div>
        <w:div w:id="1397237442">
          <w:marLeft w:val="0"/>
          <w:marRight w:val="0"/>
          <w:marTop w:val="0"/>
          <w:marBottom w:val="0"/>
          <w:divBdr>
            <w:top w:val="none" w:sz="0" w:space="0" w:color="auto"/>
            <w:left w:val="none" w:sz="0" w:space="0" w:color="auto"/>
            <w:bottom w:val="none" w:sz="0" w:space="0" w:color="auto"/>
            <w:right w:val="none" w:sz="0" w:space="0" w:color="auto"/>
          </w:divBdr>
        </w:div>
        <w:div w:id="1738239714">
          <w:marLeft w:val="0"/>
          <w:marRight w:val="0"/>
          <w:marTop w:val="0"/>
          <w:marBottom w:val="0"/>
          <w:divBdr>
            <w:top w:val="none" w:sz="0" w:space="0" w:color="auto"/>
            <w:left w:val="none" w:sz="0" w:space="0" w:color="auto"/>
            <w:bottom w:val="none" w:sz="0" w:space="0" w:color="auto"/>
            <w:right w:val="none" w:sz="0" w:space="0" w:color="auto"/>
          </w:divBdr>
          <w:divsChild>
            <w:div w:id="1094280575">
              <w:marLeft w:val="-75"/>
              <w:marRight w:val="0"/>
              <w:marTop w:val="30"/>
              <w:marBottom w:val="30"/>
              <w:divBdr>
                <w:top w:val="none" w:sz="0" w:space="0" w:color="auto"/>
                <w:left w:val="none" w:sz="0" w:space="0" w:color="auto"/>
                <w:bottom w:val="none" w:sz="0" w:space="0" w:color="auto"/>
                <w:right w:val="none" w:sz="0" w:space="0" w:color="auto"/>
              </w:divBdr>
              <w:divsChild>
                <w:div w:id="362171191">
                  <w:marLeft w:val="0"/>
                  <w:marRight w:val="0"/>
                  <w:marTop w:val="0"/>
                  <w:marBottom w:val="0"/>
                  <w:divBdr>
                    <w:top w:val="none" w:sz="0" w:space="0" w:color="auto"/>
                    <w:left w:val="none" w:sz="0" w:space="0" w:color="auto"/>
                    <w:bottom w:val="none" w:sz="0" w:space="0" w:color="auto"/>
                    <w:right w:val="none" w:sz="0" w:space="0" w:color="auto"/>
                  </w:divBdr>
                  <w:divsChild>
                    <w:div w:id="2083326850">
                      <w:marLeft w:val="0"/>
                      <w:marRight w:val="0"/>
                      <w:marTop w:val="0"/>
                      <w:marBottom w:val="0"/>
                      <w:divBdr>
                        <w:top w:val="none" w:sz="0" w:space="0" w:color="auto"/>
                        <w:left w:val="none" w:sz="0" w:space="0" w:color="auto"/>
                        <w:bottom w:val="none" w:sz="0" w:space="0" w:color="auto"/>
                        <w:right w:val="none" w:sz="0" w:space="0" w:color="auto"/>
                      </w:divBdr>
                    </w:div>
                  </w:divsChild>
                </w:div>
                <w:div w:id="631981160">
                  <w:marLeft w:val="0"/>
                  <w:marRight w:val="0"/>
                  <w:marTop w:val="0"/>
                  <w:marBottom w:val="0"/>
                  <w:divBdr>
                    <w:top w:val="none" w:sz="0" w:space="0" w:color="auto"/>
                    <w:left w:val="none" w:sz="0" w:space="0" w:color="auto"/>
                    <w:bottom w:val="none" w:sz="0" w:space="0" w:color="auto"/>
                    <w:right w:val="none" w:sz="0" w:space="0" w:color="auto"/>
                  </w:divBdr>
                  <w:divsChild>
                    <w:div w:id="775902702">
                      <w:marLeft w:val="0"/>
                      <w:marRight w:val="0"/>
                      <w:marTop w:val="0"/>
                      <w:marBottom w:val="0"/>
                      <w:divBdr>
                        <w:top w:val="none" w:sz="0" w:space="0" w:color="auto"/>
                        <w:left w:val="none" w:sz="0" w:space="0" w:color="auto"/>
                        <w:bottom w:val="none" w:sz="0" w:space="0" w:color="auto"/>
                        <w:right w:val="none" w:sz="0" w:space="0" w:color="auto"/>
                      </w:divBdr>
                    </w:div>
                  </w:divsChild>
                </w:div>
                <w:div w:id="1526215334">
                  <w:marLeft w:val="0"/>
                  <w:marRight w:val="0"/>
                  <w:marTop w:val="0"/>
                  <w:marBottom w:val="0"/>
                  <w:divBdr>
                    <w:top w:val="none" w:sz="0" w:space="0" w:color="auto"/>
                    <w:left w:val="none" w:sz="0" w:space="0" w:color="auto"/>
                    <w:bottom w:val="none" w:sz="0" w:space="0" w:color="auto"/>
                    <w:right w:val="none" w:sz="0" w:space="0" w:color="auto"/>
                  </w:divBdr>
                  <w:divsChild>
                    <w:div w:id="1747923383">
                      <w:marLeft w:val="0"/>
                      <w:marRight w:val="0"/>
                      <w:marTop w:val="0"/>
                      <w:marBottom w:val="0"/>
                      <w:divBdr>
                        <w:top w:val="none" w:sz="0" w:space="0" w:color="auto"/>
                        <w:left w:val="none" w:sz="0" w:space="0" w:color="auto"/>
                        <w:bottom w:val="none" w:sz="0" w:space="0" w:color="auto"/>
                        <w:right w:val="none" w:sz="0" w:space="0" w:color="auto"/>
                      </w:divBdr>
                    </w:div>
                  </w:divsChild>
                </w:div>
                <w:div w:id="1906335755">
                  <w:marLeft w:val="0"/>
                  <w:marRight w:val="0"/>
                  <w:marTop w:val="0"/>
                  <w:marBottom w:val="0"/>
                  <w:divBdr>
                    <w:top w:val="none" w:sz="0" w:space="0" w:color="auto"/>
                    <w:left w:val="none" w:sz="0" w:space="0" w:color="auto"/>
                    <w:bottom w:val="none" w:sz="0" w:space="0" w:color="auto"/>
                    <w:right w:val="none" w:sz="0" w:space="0" w:color="auto"/>
                  </w:divBdr>
                  <w:divsChild>
                    <w:div w:id="462891814">
                      <w:marLeft w:val="0"/>
                      <w:marRight w:val="0"/>
                      <w:marTop w:val="0"/>
                      <w:marBottom w:val="0"/>
                      <w:divBdr>
                        <w:top w:val="none" w:sz="0" w:space="0" w:color="auto"/>
                        <w:left w:val="none" w:sz="0" w:space="0" w:color="auto"/>
                        <w:bottom w:val="none" w:sz="0" w:space="0" w:color="auto"/>
                        <w:right w:val="none" w:sz="0" w:space="0" w:color="auto"/>
                      </w:divBdr>
                    </w:div>
                  </w:divsChild>
                </w:div>
                <w:div w:id="1620917501">
                  <w:marLeft w:val="0"/>
                  <w:marRight w:val="0"/>
                  <w:marTop w:val="0"/>
                  <w:marBottom w:val="0"/>
                  <w:divBdr>
                    <w:top w:val="none" w:sz="0" w:space="0" w:color="auto"/>
                    <w:left w:val="none" w:sz="0" w:space="0" w:color="auto"/>
                    <w:bottom w:val="none" w:sz="0" w:space="0" w:color="auto"/>
                    <w:right w:val="none" w:sz="0" w:space="0" w:color="auto"/>
                  </w:divBdr>
                  <w:divsChild>
                    <w:div w:id="737366458">
                      <w:marLeft w:val="0"/>
                      <w:marRight w:val="0"/>
                      <w:marTop w:val="0"/>
                      <w:marBottom w:val="0"/>
                      <w:divBdr>
                        <w:top w:val="none" w:sz="0" w:space="0" w:color="auto"/>
                        <w:left w:val="none" w:sz="0" w:space="0" w:color="auto"/>
                        <w:bottom w:val="none" w:sz="0" w:space="0" w:color="auto"/>
                        <w:right w:val="none" w:sz="0" w:space="0" w:color="auto"/>
                      </w:divBdr>
                    </w:div>
                  </w:divsChild>
                </w:div>
                <w:div w:id="384111774">
                  <w:marLeft w:val="0"/>
                  <w:marRight w:val="0"/>
                  <w:marTop w:val="0"/>
                  <w:marBottom w:val="0"/>
                  <w:divBdr>
                    <w:top w:val="none" w:sz="0" w:space="0" w:color="auto"/>
                    <w:left w:val="none" w:sz="0" w:space="0" w:color="auto"/>
                    <w:bottom w:val="none" w:sz="0" w:space="0" w:color="auto"/>
                    <w:right w:val="none" w:sz="0" w:space="0" w:color="auto"/>
                  </w:divBdr>
                  <w:divsChild>
                    <w:div w:id="1132016417">
                      <w:marLeft w:val="0"/>
                      <w:marRight w:val="0"/>
                      <w:marTop w:val="0"/>
                      <w:marBottom w:val="0"/>
                      <w:divBdr>
                        <w:top w:val="none" w:sz="0" w:space="0" w:color="auto"/>
                        <w:left w:val="none" w:sz="0" w:space="0" w:color="auto"/>
                        <w:bottom w:val="none" w:sz="0" w:space="0" w:color="auto"/>
                        <w:right w:val="none" w:sz="0" w:space="0" w:color="auto"/>
                      </w:divBdr>
                    </w:div>
                  </w:divsChild>
                </w:div>
                <w:div w:id="793405909">
                  <w:marLeft w:val="0"/>
                  <w:marRight w:val="0"/>
                  <w:marTop w:val="0"/>
                  <w:marBottom w:val="0"/>
                  <w:divBdr>
                    <w:top w:val="none" w:sz="0" w:space="0" w:color="auto"/>
                    <w:left w:val="none" w:sz="0" w:space="0" w:color="auto"/>
                    <w:bottom w:val="none" w:sz="0" w:space="0" w:color="auto"/>
                    <w:right w:val="none" w:sz="0" w:space="0" w:color="auto"/>
                  </w:divBdr>
                  <w:divsChild>
                    <w:div w:id="50427827">
                      <w:marLeft w:val="0"/>
                      <w:marRight w:val="0"/>
                      <w:marTop w:val="0"/>
                      <w:marBottom w:val="0"/>
                      <w:divBdr>
                        <w:top w:val="none" w:sz="0" w:space="0" w:color="auto"/>
                        <w:left w:val="none" w:sz="0" w:space="0" w:color="auto"/>
                        <w:bottom w:val="none" w:sz="0" w:space="0" w:color="auto"/>
                        <w:right w:val="none" w:sz="0" w:space="0" w:color="auto"/>
                      </w:divBdr>
                    </w:div>
                  </w:divsChild>
                </w:div>
                <w:div w:id="1486622349">
                  <w:marLeft w:val="0"/>
                  <w:marRight w:val="0"/>
                  <w:marTop w:val="0"/>
                  <w:marBottom w:val="0"/>
                  <w:divBdr>
                    <w:top w:val="none" w:sz="0" w:space="0" w:color="auto"/>
                    <w:left w:val="none" w:sz="0" w:space="0" w:color="auto"/>
                    <w:bottom w:val="none" w:sz="0" w:space="0" w:color="auto"/>
                    <w:right w:val="none" w:sz="0" w:space="0" w:color="auto"/>
                  </w:divBdr>
                  <w:divsChild>
                    <w:div w:id="702941210">
                      <w:marLeft w:val="0"/>
                      <w:marRight w:val="0"/>
                      <w:marTop w:val="0"/>
                      <w:marBottom w:val="0"/>
                      <w:divBdr>
                        <w:top w:val="none" w:sz="0" w:space="0" w:color="auto"/>
                        <w:left w:val="none" w:sz="0" w:space="0" w:color="auto"/>
                        <w:bottom w:val="none" w:sz="0" w:space="0" w:color="auto"/>
                        <w:right w:val="none" w:sz="0" w:space="0" w:color="auto"/>
                      </w:divBdr>
                    </w:div>
                  </w:divsChild>
                </w:div>
                <w:div w:id="1884172257">
                  <w:marLeft w:val="0"/>
                  <w:marRight w:val="0"/>
                  <w:marTop w:val="0"/>
                  <w:marBottom w:val="0"/>
                  <w:divBdr>
                    <w:top w:val="none" w:sz="0" w:space="0" w:color="auto"/>
                    <w:left w:val="none" w:sz="0" w:space="0" w:color="auto"/>
                    <w:bottom w:val="none" w:sz="0" w:space="0" w:color="auto"/>
                    <w:right w:val="none" w:sz="0" w:space="0" w:color="auto"/>
                  </w:divBdr>
                  <w:divsChild>
                    <w:div w:id="1318411737">
                      <w:marLeft w:val="0"/>
                      <w:marRight w:val="0"/>
                      <w:marTop w:val="0"/>
                      <w:marBottom w:val="0"/>
                      <w:divBdr>
                        <w:top w:val="none" w:sz="0" w:space="0" w:color="auto"/>
                        <w:left w:val="none" w:sz="0" w:space="0" w:color="auto"/>
                        <w:bottom w:val="none" w:sz="0" w:space="0" w:color="auto"/>
                        <w:right w:val="none" w:sz="0" w:space="0" w:color="auto"/>
                      </w:divBdr>
                    </w:div>
                  </w:divsChild>
                </w:div>
                <w:div w:id="1696614483">
                  <w:marLeft w:val="0"/>
                  <w:marRight w:val="0"/>
                  <w:marTop w:val="0"/>
                  <w:marBottom w:val="0"/>
                  <w:divBdr>
                    <w:top w:val="none" w:sz="0" w:space="0" w:color="auto"/>
                    <w:left w:val="none" w:sz="0" w:space="0" w:color="auto"/>
                    <w:bottom w:val="none" w:sz="0" w:space="0" w:color="auto"/>
                    <w:right w:val="none" w:sz="0" w:space="0" w:color="auto"/>
                  </w:divBdr>
                  <w:divsChild>
                    <w:div w:id="1858932199">
                      <w:marLeft w:val="0"/>
                      <w:marRight w:val="0"/>
                      <w:marTop w:val="0"/>
                      <w:marBottom w:val="0"/>
                      <w:divBdr>
                        <w:top w:val="none" w:sz="0" w:space="0" w:color="auto"/>
                        <w:left w:val="none" w:sz="0" w:space="0" w:color="auto"/>
                        <w:bottom w:val="none" w:sz="0" w:space="0" w:color="auto"/>
                        <w:right w:val="none" w:sz="0" w:space="0" w:color="auto"/>
                      </w:divBdr>
                    </w:div>
                  </w:divsChild>
                </w:div>
                <w:div w:id="1574777956">
                  <w:marLeft w:val="0"/>
                  <w:marRight w:val="0"/>
                  <w:marTop w:val="0"/>
                  <w:marBottom w:val="0"/>
                  <w:divBdr>
                    <w:top w:val="none" w:sz="0" w:space="0" w:color="auto"/>
                    <w:left w:val="none" w:sz="0" w:space="0" w:color="auto"/>
                    <w:bottom w:val="none" w:sz="0" w:space="0" w:color="auto"/>
                    <w:right w:val="none" w:sz="0" w:space="0" w:color="auto"/>
                  </w:divBdr>
                  <w:divsChild>
                    <w:div w:id="856893672">
                      <w:marLeft w:val="0"/>
                      <w:marRight w:val="0"/>
                      <w:marTop w:val="0"/>
                      <w:marBottom w:val="0"/>
                      <w:divBdr>
                        <w:top w:val="none" w:sz="0" w:space="0" w:color="auto"/>
                        <w:left w:val="none" w:sz="0" w:space="0" w:color="auto"/>
                        <w:bottom w:val="none" w:sz="0" w:space="0" w:color="auto"/>
                        <w:right w:val="none" w:sz="0" w:space="0" w:color="auto"/>
                      </w:divBdr>
                    </w:div>
                  </w:divsChild>
                </w:div>
                <w:div w:id="1234510818">
                  <w:marLeft w:val="0"/>
                  <w:marRight w:val="0"/>
                  <w:marTop w:val="0"/>
                  <w:marBottom w:val="0"/>
                  <w:divBdr>
                    <w:top w:val="none" w:sz="0" w:space="0" w:color="auto"/>
                    <w:left w:val="none" w:sz="0" w:space="0" w:color="auto"/>
                    <w:bottom w:val="none" w:sz="0" w:space="0" w:color="auto"/>
                    <w:right w:val="none" w:sz="0" w:space="0" w:color="auto"/>
                  </w:divBdr>
                  <w:divsChild>
                    <w:div w:id="34156452">
                      <w:marLeft w:val="0"/>
                      <w:marRight w:val="0"/>
                      <w:marTop w:val="0"/>
                      <w:marBottom w:val="0"/>
                      <w:divBdr>
                        <w:top w:val="none" w:sz="0" w:space="0" w:color="auto"/>
                        <w:left w:val="none" w:sz="0" w:space="0" w:color="auto"/>
                        <w:bottom w:val="none" w:sz="0" w:space="0" w:color="auto"/>
                        <w:right w:val="none" w:sz="0" w:space="0" w:color="auto"/>
                      </w:divBdr>
                    </w:div>
                  </w:divsChild>
                </w:div>
                <w:div w:id="2017689008">
                  <w:marLeft w:val="0"/>
                  <w:marRight w:val="0"/>
                  <w:marTop w:val="0"/>
                  <w:marBottom w:val="0"/>
                  <w:divBdr>
                    <w:top w:val="none" w:sz="0" w:space="0" w:color="auto"/>
                    <w:left w:val="none" w:sz="0" w:space="0" w:color="auto"/>
                    <w:bottom w:val="none" w:sz="0" w:space="0" w:color="auto"/>
                    <w:right w:val="none" w:sz="0" w:space="0" w:color="auto"/>
                  </w:divBdr>
                  <w:divsChild>
                    <w:div w:id="762841028">
                      <w:marLeft w:val="0"/>
                      <w:marRight w:val="0"/>
                      <w:marTop w:val="0"/>
                      <w:marBottom w:val="0"/>
                      <w:divBdr>
                        <w:top w:val="none" w:sz="0" w:space="0" w:color="auto"/>
                        <w:left w:val="none" w:sz="0" w:space="0" w:color="auto"/>
                        <w:bottom w:val="none" w:sz="0" w:space="0" w:color="auto"/>
                        <w:right w:val="none" w:sz="0" w:space="0" w:color="auto"/>
                      </w:divBdr>
                    </w:div>
                  </w:divsChild>
                </w:div>
                <w:div w:id="1955285841">
                  <w:marLeft w:val="0"/>
                  <w:marRight w:val="0"/>
                  <w:marTop w:val="0"/>
                  <w:marBottom w:val="0"/>
                  <w:divBdr>
                    <w:top w:val="none" w:sz="0" w:space="0" w:color="auto"/>
                    <w:left w:val="none" w:sz="0" w:space="0" w:color="auto"/>
                    <w:bottom w:val="none" w:sz="0" w:space="0" w:color="auto"/>
                    <w:right w:val="none" w:sz="0" w:space="0" w:color="auto"/>
                  </w:divBdr>
                  <w:divsChild>
                    <w:div w:id="2002805613">
                      <w:marLeft w:val="0"/>
                      <w:marRight w:val="0"/>
                      <w:marTop w:val="0"/>
                      <w:marBottom w:val="0"/>
                      <w:divBdr>
                        <w:top w:val="none" w:sz="0" w:space="0" w:color="auto"/>
                        <w:left w:val="none" w:sz="0" w:space="0" w:color="auto"/>
                        <w:bottom w:val="none" w:sz="0" w:space="0" w:color="auto"/>
                        <w:right w:val="none" w:sz="0" w:space="0" w:color="auto"/>
                      </w:divBdr>
                    </w:div>
                  </w:divsChild>
                </w:div>
                <w:div w:id="1160999807">
                  <w:marLeft w:val="0"/>
                  <w:marRight w:val="0"/>
                  <w:marTop w:val="0"/>
                  <w:marBottom w:val="0"/>
                  <w:divBdr>
                    <w:top w:val="none" w:sz="0" w:space="0" w:color="auto"/>
                    <w:left w:val="none" w:sz="0" w:space="0" w:color="auto"/>
                    <w:bottom w:val="none" w:sz="0" w:space="0" w:color="auto"/>
                    <w:right w:val="none" w:sz="0" w:space="0" w:color="auto"/>
                  </w:divBdr>
                  <w:divsChild>
                    <w:div w:id="178544245">
                      <w:marLeft w:val="0"/>
                      <w:marRight w:val="0"/>
                      <w:marTop w:val="0"/>
                      <w:marBottom w:val="0"/>
                      <w:divBdr>
                        <w:top w:val="none" w:sz="0" w:space="0" w:color="auto"/>
                        <w:left w:val="none" w:sz="0" w:space="0" w:color="auto"/>
                        <w:bottom w:val="none" w:sz="0" w:space="0" w:color="auto"/>
                        <w:right w:val="none" w:sz="0" w:space="0" w:color="auto"/>
                      </w:divBdr>
                    </w:div>
                  </w:divsChild>
                </w:div>
                <w:div w:id="1840971852">
                  <w:marLeft w:val="0"/>
                  <w:marRight w:val="0"/>
                  <w:marTop w:val="0"/>
                  <w:marBottom w:val="0"/>
                  <w:divBdr>
                    <w:top w:val="none" w:sz="0" w:space="0" w:color="auto"/>
                    <w:left w:val="none" w:sz="0" w:space="0" w:color="auto"/>
                    <w:bottom w:val="none" w:sz="0" w:space="0" w:color="auto"/>
                    <w:right w:val="none" w:sz="0" w:space="0" w:color="auto"/>
                  </w:divBdr>
                  <w:divsChild>
                    <w:div w:id="13383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48591">
          <w:marLeft w:val="0"/>
          <w:marRight w:val="0"/>
          <w:marTop w:val="0"/>
          <w:marBottom w:val="0"/>
          <w:divBdr>
            <w:top w:val="none" w:sz="0" w:space="0" w:color="auto"/>
            <w:left w:val="none" w:sz="0" w:space="0" w:color="auto"/>
            <w:bottom w:val="none" w:sz="0" w:space="0" w:color="auto"/>
            <w:right w:val="none" w:sz="0" w:space="0" w:color="auto"/>
          </w:divBdr>
        </w:div>
        <w:div w:id="798642613">
          <w:marLeft w:val="0"/>
          <w:marRight w:val="0"/>
          <w:marTop w:val="0"/>
          <w:marBottom w:val="0"/>
          <w:divBdr>
            <w:top w:val="none" w:sz="0" w:space="0" w:color="auto"/>
            <w:left w:val="none" w:sz="0" w:space="0" w:color="auto"/>
            <w:bottom w:val="none" w:sz="0" w:space="0" w:color="auto"/>
            <w:right w:val="none" w:sz="0" w:space="0" w:color="auto"/>
          </w:divBdr>
        </w:div>
      </w:divsChild>
    </w:div>
    <w:div w:id="1186093861">
      <w:bodyDiv w:val="1"/>
      <w:marLeft w:val="0"/>
      <w:marRight w:val="0"/>
      <w:marTop w:val="0"/>
      <w:marBottom w:val="0"/>
      <w:divBdr>
        <w:top w:val="none" w:sz="0" w:space="0" w:color="auto"/>
        <w:left w:val="none" w:sz="0" w:space="0" w:color="auto"/>
        <w:bottom w:val="none" w:sz="0" w:space="0" w:color="auto"/>
        <w:right w:val="none" w:sz="0" w:space="0" w:color="auto"/>
      </w:divBdr>
    </w:div>
    <w:div w:id="1291980136">
      <w:bodyDiv w:val="1"/>
      <w:marLeft w:val="0"/>
      <w:marRight w:val="0"/>
      <w:marTop w:val="0"/>
      <w:marBottom w:val="0"/>
      <w:divBdr>
        <w:top w:val="none" w:sz="0" w:space="0" w:color="auto"/>
        <w:left w:val="none" w:sz="0" w:space="0" w:color="auto"/>
        <w:bottom w:val="none" w:sz="0" w:space="0" w:color="auto"/>
        <w:right w:val="none" w:sz="0" w:space="0" w:color="auto"/>
      </w:divBdr>
    </w:div>
    <w:div w:id="1326740717">
      <w:bodyDiv w:val="1"/>
      <w:marLeft w:val="0"/>
      <w:marRight w:val="0"/>
      <w:marTop w:val="0"/>
      <w:marBottom w:val="0"/>
      <w:divBdr>
        <w:top w:val="none" w:sz="0" w:space="0" w:color="auto"/>
        <w:left w:val="none" w:sz="0" w:space="0" w:color="auto"/>
        <w:bottom w:val="none" w:sz="0" w:space="0" w:color="auto"/>
        <w:right w:val="none" w:sz="0" w:space="0" w:color="auto"/>
      </w:divBdr>
    </w:div>
    <w:div w:id="1505893796">
      <w:bodyDiv w:val="1"/>
      <w:marLeft w:val="0"/>
      <w:marRight w:val="0"/>
      <w:marTop w:val="0"/>
      <w:marBottom w:val="0"/>
      <w:divBdr>
        <w:top w:val="none" w:sz="0" w:space="0" w:color="auto"/>
        <w:left w:val="none" w:sz="0" w:space="0" w:color="auto"/>
        <w:bottom w:val="none" w:sz="0" w:space="0" w:color="auto"/>
        <w:right w:val="none" w:sz="0" w:space="0" w:color="auto"/>
      </w:divBdr>
      <w:divsChild>
        <w:div w:id="1177504264">
          <w:marLeft w:val="0"/>
          <w:marRight w:val="0"/>
          <w:marTop w:val="0"/>
          <w:marBottom w:val="0"/>
          <w:divBdr>
            <w:top w:val="none" w:sz="0" w:space="0" w:color="auto"/>
            <w:left w:val="none" w:sz="0" w:space="0" w:color="auto"/>
            <w:bottom w:val="none" w:sz="0" w:space="0" w:color="auto"/>
            <w:right w:val="none" w:sz="0" w:space="0" w:color="auto"/>
          </w:divBdr>
        </w:div>
        <w:div w:id="1158303569">
          <w:marLeft w:val="0"/>
          <w:marRight w:val="0"/>
          <w:marTop w:val="0"/>
          <w:marBottom w:val="0"/>
          <w:divBdr>
            <w:top w:val="none" w:sz="0" w:space="0" w:color="auto"/>
            <w:left w:val="none" w:sz="0" w:space="0" w:color="auto"/>
            <w:bottom w:val="none" w:sz="0" w:space="0" w:color="auto"/>
            <w:right w:val="none" w:sz="0" w:space="0" w:color="auto"/>
          </w:divBdr>
        </w:div>
        <w:div w:id="38239187">
          <w:marLeft w:val="0"/>
          <w:marRight w:val="0"/>
          <w:marTop w:val="0"/>
          <w:marBottom w:val="0"/>
          <w:divBdr>
            <w:top w:val="none" w:sz="0" w:space="0" w:color="auto"/>
            <w:left w:val="none" w:sz="0" w:space="0" w:color="auto"/>
            <w:bottom w:val="none" w:sz="0" w:space="0" w:color="auto"/>
            <w:right w:val="none" w:sz="0" w:space="0" w:color="auto"/>
          </w:divBdr>
        </w:div>
        <w:div w:id="1980455830">
          <w:marLeft w:val="0"/>
          <w:marRight w:val="0"/>
          <w:marTop w:val="0"/>
          <w:marBottom w:val="0"/>
          <w:divBdr>
            <w:top w:val="none" w:sz="0" w:space="0" w:color="auto"/>
            <w:left w:val="none" w:sz="0" w:space="0" w:color="auto"/>
            <w:bottom w:val="none" w:sz="0" w:space="0" w:color="auto"/>
            <w:right w:val="none" w:sz="0" w:space="0" w:color="auto"/>
          </w:divBdr>
        </w:div>
        <w:div w:id="503865663">
          <w:marLeft w:val="0"/>
          <w:marRight w:val="0"/>
          <w:marTop w:val="0"/>
          <w:marBottom w:val="0"/>
          <w:divBdr>
            <w:top w:val="none" w:sz="0" w:space="0" w:color="auto"/>
            <w:left w:val="none" w:sz="0" w:space="0" w:color="auto"/>
            <w:bottom w:val="none" w:sz="0" w:space="0" w:color="auto"/>
            <w:right w:val="none" w:sz="0" w:space="0" w:color="auto"/>
          </w:divBdr>
        </w:div>
        <w:div w:id="1261913573">
          <w:marLeft w:val="0"/>
          <w:marRight w:val="0"/>
          <w:marTop w:val="0"/>
          <w:marBottom w:val="0"/>
          <w:divBdr>
            <w:top w:val="none" w:sz="0" w:space="0" w:color="auto"/>
            <w:left w:val="none" w:sz="0" w:space="0" w:color="auto"/>
            <w:bottom w:val="none" w:sz="0" w:space="0" w:color="auto"/>
            <w:right w:val="none" w:sz="0" w:space="0" w:color="auto"/>
          </w:divBdr>
        </w:div>
        <w:div w:id="143013672">
          <w:marLeft w:val="0"/>
          <w:marRight w:val="0"/>
          <w:marTop w:val="0"/>
          <w:marBottom w:val="0"/>
          <w:divBdr>
            <w:top w:val="none" w:sz="0" w:space="0" w:color="auto"/>
            <w:left w:val="none" w:sz="0" w:space="0" w:color="auto"/>
            <w:bottom w:val="none" w:sz="0" w:space="0" w:color="auto"/>
            <w:right w:val="none" w:sz="0" w:space="0" w:color="auto"/>
          </w:divBdr>
        </w:div>
        <w:div w:id="521941517">
          <w:marLeft w:val="0"/>
          <w:marRight w:val="0"/>
          <w:marTop w:val="0"/>
          <w:marBottom w:val="0"/>
          <w:divBdr>
            <w:top w:val="none" w:sz="0" w:space="0" w:color="auto"/>
            <w:left w:val="none" w:sz="0" w:space="0" w:color="auto"/>
            <w:bottom w:val="none" w:sz="0" w:space="0" w:color="auto"/>
            <w:right w:val="none" w:sz="0" w:space="0" w:color="auto"/>
          </w:divBdr>
        </w:div>
        <w:div w:id="957293825">
          <w:marLeft w:val="0"/>
          <w:marRight w:val="0"/>
          <w:marTop w:val="0"/>
          <w:marBottom w:val="0"/>
          <w:divBdr>
            <w:top w:val="none" w:sz="0" w:space="0" w:color="auto"/>
            <w:left w:val="none" w:sz="0" w:space="0" w:color="auto"/>
            <w:bottom w:val="none" w:sz="0" w:space="0" w:color="auto"/>
            <w:right w:val="none" w:sz="0" w:space="0" w:color="auto"/>
          </w:divBdr>
        </w:div>
        <w:div w:id="873422222">
          <w:marLeft w:val="0"/>
          <w:marRight w:val="0"/>
          <w:marTop w:val="0"/>
          <w:marBottom w:val="0"/>
          <w:divBdr>
            <w:top w:val="none" w:sz="0" w:space="0" w:color="auto"/>
            <w:left w:val="none" w:sz="0" w:space="0" w:color="auto"/>
            <w:bottom w:val="none" w:sz="0" w:space="0" w:color="auto"/>
            <w:right w:val="none" w:sz="0" w:space="0" w:color="auto"/>
          </w:divBdr>
        </w:div>
        <w:div w:id="1099981553">
          <w:marLeft w:val="0"/>
          <w:marRight w:val="0"/>
          <w:marTop w:val="0"/>
          <w:marBottom w:val="0"/>
          <w:divBdr>
            <w:top w:val="none" w:sz="0" w:space="0" w:color="auto"/>
            <w:left w:val="none" w:sz="0" w:space="0" w:color="auto"/>
            <w:bottom w:val="none" w:sz="0" w:space="0" w:color="auto"/>
            <w:right w:val="none" w:sz="0" w:space="0" w:color="auto"/>
          </w:divBdr>
        </w:div>
        <w:div w:id="1601599814">
          <w:marLeft w:val="0"/>
          <w:marRight w:val="0"/>
          <w:marTop w:val="0"/>
          <w:marBottom w:val="0"/>
          <w:divBdr>
            <w:top w:val="none" w:sz="0" w:space="0" w:color="auto"/>
            <w:left w:val="none" w:sz="0" w:space="0" w:color="auto"/>
            <w:bottom w:val="none" w:sz="0" w:space="0" w:color="auto"/>
            <w:right w:val="none" w:sz="0" w:space="0" w:color="auto"/>
          </w:divBdr>
        </w:div>
        <w:div w:id="316691921">
          <w:marLeft w:val="0"/>
          <w:marRight w:val="0"/>
          <w:marTop w:val="0"/>
          <w:marBottom w:val="0"/>
          <w:divBdr>
            <w:top w:val="none" w:sz="0" w:space="0" w:color="auto"/>
            <w:left w:val="none" w:sz="0" w:space="0" w:color="auto"/>
            <w:bottom w:val="none" w:sz="0" w:space="0" w:color="auto"/>
            <w:right w:val="none" w:sz="0" w:space="0" w:color="auto"/>
          </w:divBdr>
        </w:div>
        <w:div w:id="502739293">
          <w:marLeft w:val="0"/>
          <w:marRight w:val="0"/>
          <w:marTop w:val="0"/>
          <w:marBottom w:val="0"/>
          <w:divBdr>
            <w:top w:val="none" w:sz="0" w:space="0" w:color="auto"/>
            <w:left w:val="none" w:sz="0" w:space="0" w:color="auto"/>
            <w:bottom w:val="none" w:sz="0" w:space="0" w:color="auto"/>
            <w:right w:val="none" w:sz="0" w:space="0" w:color="auto"/>
          </w:divBdr>
          <w:divsChild>
            <w:div w:id="487865706">
              <w:marLeft w:val="-75"/>
              <w:marRight w:val="0"/>
              <w:marTop w:val="30"/>
              <w:marBottom w:val="30"/>
              <w:divBdr>
                <w:top w:val="none" w:sz="0" w:space="0" w:color="auto"/>
                <w:left w:val="none" w:sz="0" w:space="0" w:color="auto"/>
                <w:bottom w:val="none" w:sz="0" w:space="0" w:color="auto"/>
                <w:right w:val="none" w:sz="0" w:space="0" w:color="auto"/>
              </w:divBdr>
              <w:divsChild>
                <w:div w:id="473840806">
                  <w:marLeft w:val="0"/>
                  <w:marRight w:val="0"/>
                  <w:marTop w:val="0"/>
                  <w:marBottom w:val="0"/>
                  <w:divBdr>
                    <w:top w:val="none" w:sz="0" w:space="0" w:color="auto"/>
                    <w:left w:val="none" w:sz="0" w:space="0" w:color="auto"/>
                    <w:bottom w:val="none" w:sz="0" w:space="0" w:color="auto"/>
                    <w:right w:val="none" w:sz="0" w:space="0" w:color="auto"/>
                  </w:divBdr>
                  <w:divsChild>
                    <w:div w:id="1212503160">
                      <w:marLeft w:val="0"/>
                      <w:marRight w:val="0"/>
                      <w:marTop w:val="0"/>
                      <w:marBottom w:val="0"/>
                      <w:divBdr>
                        <w:top w:val="none" w:sz="0" w:space="0" w:color="auto"/>
                        <w:left w:val="none" w:sz="0" w:space="0" w:color="auto"/>
                        <w:bottom w:val="none" w:sz="0" w:space="0" w:color="auto"/>
                        <w:right w:val="none" w:sz="0" w:space="0" w:color="auto"/>
                      </w:divBdr>
                    </w:div>
                  </w:divsChild>
                </w:div>
                <w:div w:id="1607038443">
                  <w:marLeft w:val="0"/>
                  <w:marRight w:val="0"/>
                  <w:marTop w:val="0"/>
                  <w:marBottom w:val="0"/>
                  <w:divBdr>
                    <w:top w:val="none" w:sz="0" w:space="0" w:color="auto"/>
                    <w:left w:val="none" w:sz="0" w:space="0" w:color="auto"/>
                    <w:bottom w:val="none" w:sz="0" w:space="0" w:color="auto"/>
                    <w:right w:val="none" w:sz="0" w:space="0" w:color="auto"/>
                  </w:divBdr>
                  <w:divsChild>
                    <w:div w:id="1112087119">
                      <w:marLeft w:val="0"/>
                      <w:marRight w:val="0"/>
                      <w:marTop w:val="0"/>
                      <w:marBottom w:val="0"/>
                      <w:divBdr>
                        <w:top w:val="none" w:sz="0" w:space="0" w:color="auto"/>
                        <w:left w:val="none" w:sz="0" w:space="0" w:color="auto"/>
                        <w:bottom w:val="none" w:sz="0" w:space="0" w:color="auto"/>
                        <w:right w:val="none" w:sz="0" w:space="0" w:color="auto"/>
                      </w:divBdr>
                    </w:div>
                  </w:divsChild>
                </w:div>
                <w:div w:id="736124265">
                  <w:marLeft w:val="0"/>
                  <w:marRight w:val="0"/>
                  <w:marTop w:val="0"/>
                  <w:marBottom w:val="0"/>
                  <w:divBdr>
                    <w:top w:val="none" w:sz="0" w:space="0" w:color="auto"/>
                    <w:left w:val="none" w:sz="0" w:space="0" w:color="auto"/>
                    <w:bottom w:val="none" w:sz="0" w:space="0" w:color="auto"/>
                    <w:right w:val="none" w:sz="0" w:space="0" w:color="auto"/>
                  </w:divBdr>
                  <w:divsChild>
                    <w:div w:id="1763448758">
                      <w:marLeft w:val="0"/>
                      <w:marRight w:val="0"/>
                      <w:marTop w:val="0"/>
                      <w:marBottom w:val="0"/>
                      <w:divBdr>
                        <w:top w:val="none" w:sz="0" w:space="0" w:color="auto"/>
                        <w:left w:val="none" w:sz="0" w:space="0" w:color="auto"/>
                        <w:bottom w:val="none" w:sz="0" w:space="0" w:color="auto"/>
                        <w:right w:val="none" w:sz="0" w:space="0" w:color="auto"/>
                      </w:divBdr>
                    </w:div>
                  </w:divsChild>
                </w:div>
                <w:div w:id="170998114">
                  <w:marLeft w:val="0"/>
                  <w:marRight w:val="0"/>
                  <w:marTop w:val="0"/>
                  <w:marBottom w:val="0"/>
                  <w:divBdr>
                    <w:top w:val="none" w:sz="0" w:space="0" w:color="auto"/>
                    <w:left w:val="none" w:sz="0" w:space="0" w:color="auto"/>
                    <w:bottom w:val="none" w:sz="0" w:space="0" w:color="auto"/>
                    <w:right w:val="none" w:sz="0" w:space="0" w:color="auto"/>
                  </w:divBdr>
                  <w:divsChild>
                    <w:div w:id="575700237">
                      <w:marLeft w:val="0"/>
                      <w:marRight w:val="0"/>
                      <w:marTop w:val="0"/>
                      <w:marBottom w:val="0"/>
                      <w:divBdr>
                        <w:top w:val="none" w:sz="0" w:space="0" w:color="auto"/>
                        <w:left w:val="none" w:sz="0" w:space="0" w:color="auto"/>
                        <w:bottom w:val="none" w:sz="0" w:space="0" w:color="auto"/>
                        <w:right w:val="none" w:sz="0" w:space="0" w:color="auto"/>
                      </w:divBdr>
                    </w:div>
                  </w:divsChild>
                </w:div>
                <w:div w:id="1098283971">
                  <w:marLeft w:val="0"/>
                  <w:marRight w:val="0"/>
                  <w:marTop w:val="0"/>
                  <w:marBottom w:val="0"/>
                  <w:divBdr>
                    <w:top w:val="none" w:sz="0" w:space="0" w:color="auto"/>
                    <w:left w:val="none" w:sz="0" w:space="0" w:color="auto"/>
                    <w:bottom w:val="none" w:sz="0" w:space="0" w:color="auto"/>
                    <w:right w:val="none" w:sz="0" w:space="0" w:color="auto"/>
                  </w:divBdr>
                  <w:divsChild>
                    <w:div w:id="1930651610">
                      <w:marLeft w:val="0"/>
                      <w:marRight w:val="0"/>
                      <w:marTop w:val="0"/>
                      <w:marBottom w:val="0"/>
                      <w:divBdr>
                        <w:top w:val="none" w:sz="0" w:space="0" w:color="auto"/>
                        <w:left w:val="none" w:sz="0" w:space="0" w:color="auto"/>
                        <w:bottom w:val="none" w:sz="0" w:space="0" w:color="auto"/>
                        <w:right w:val="none" w:sz="0" w:space="0" w:color="auto"/>
                      </w:divBdr>
                    </w:div>
                  </w:divsChild>
                </w:div>
                <w:div w:id="1553419589">
                  <w:marLeft w:val="0"/>
                  <w:marRight w:val="0"/>
                  <w:marTop w:val="0"/>
                  <w:marBottom w:val="0"/>
                  <w:divBdr>
                    <w:top w:val="none" w:sz="0" w:space="0" w:color="auto"/>
                    <w:left w:val="none" w:sz="0" w:space="0" w:color="auto"/>
                    <w:bottom w:val="none" w:sz="0" w:space="0" w:color="auto"/>
                    <w:right w:val="none" w:sz="0" w:space="0" w:color="auto"/>
                  </w:divBdr>
                  <w:divsChild>
                    <w:div w:id="575241998">
                      <w:marLeft w:val="0"/>
                      <w:marRight w:val="0"/>
                      <w:marTop w:val="0"/>
                      <w:marBottom w:val="0"/>
                      <w:divBdr>
                        <w:top w:val="none" w:sz="0" w:space="0" w:color="auto"/>
                        <w:left w:val="none" w:sz="0" w:space="0" w:color="auto"/>
                        <w:bottom w:val="none" w:sz="0" w:space="0" w:color="auto"/>
                        <w:right w:val="none" w:sz="0" w:space="0" w:color="auto"/>
                      </w:divBdr>
                    </w:div>
                  </w:divsChild>
                </w:div>
                <w:div w:id="217909293">
                  <w:marLeft w:val="0"/>
                  <w:marRight w:val="0"/>
                  <w:marTop w:val="0"/>
                  <w:marBottom w:val="0"/>
                  <w:divBdr>
                    <w:top w:val="none" w:sz="0" w:space="0" w:color="auto"/>
                    <w:left w:val="none" w:sz="0" w:space="0" w:color="auto"/>
                    <w:bottom w:val="none" w:sz="0" w:space="0" w:color="auto"/>
                    <w:right w:val="none" w:sz="0" w:space="0" w:color="auto"/>
                  </w:divBdr>
                  <w:divsChild>
                    <w:div w:id="1840778721">
                      <w:marLeft w:val="0"/>
                      <w:marRight w:val="0"/>
                      <w:marTop w:val="0"/>
                      <w:marBottom w:val="0"/>
                      <w:divBdr>
                        <w:top w:val="none" w:sz="0" w:space="0" w:color="auto"/>
                        <w:left w:val="none" w:sz="0" w:space="0" w:color="auto"/>
                        <w:bottom w:val="none" w:sz="0" w:space="0" w:color="auto"/>
                        <w:right w:val="none" w:sz="0" w:space="0" w:color="auto"/>
                      </w:divBdr>
                    </w:div>
                  </w:divsChild>
                </w:div>
                <w:div w:id="578758477">
                  <w:marLeft w:val="0"/>
                  <w:marRight w:val="0"/>
                  <w:marTop w:val="0"/>
                  <w:marBottom w:val="0"/>
                  <w:divBdr>
                    <w:top w:val="none" w:sz="0" w:space="0" w:color="auto"/>
                    <w:left w:val="none" w:sz="0" w:space="0" w:color="auto"/>
                    <w:bottom w:val="none" w:sz="0" w:space="0" w:color="auto"/>
                    <w:right w:val="none" w:sz="0" w:space="0" w:color="auto"/>
                  </w:divBdr>
                  <w:divsChild>
                    <w:div w:id="915674404">
                      <w:marLeft w:val="0"/>
                      <w:marRight w:val="0"/>
                      <w:marTop w:val="0"/>
                      <w:marBottom w:val="0"/>
                      <w:divBdr>
                        <w:top w:val="none" w:sz="0" w:space="0" w:color="auto"/>
                        <w:left w:val="none" w:sz="0" w:space="0" w:color="auto"/>
                        <w:bottom w:val="none" w:sz="0" w:space="0" w:color="auto"/>
                        <w:right w:val="none" w:sz="0" w:space="0" w:color="auto"/>
                      </w:divBdr>
                    </w:div>
                  </w:divsChild>
                </w:div>
                <w:div w:id="430707184">
                  <w:marLeft w:val="0"/>
                  <w:marRight w:val="0"/>
                  <w:marTop w:val="0"/>
                  <w:marBottom w:val="0"/>
                  <w:divBdr>
                    <w:top w:val="none" w:sz="0" w:space="0" w:color="auto"/>
                    <w:left w:val="none" w:sz="0" w:space="0" w:color="auto"/>
                    <w:bottom w:val="none" w:sz="0" w:space="0" w:color="auto"/>
                    <w:right w:val="none" w:sz="0" w:space="0" w:color="auto"/>
                  </w:divBdr>
                  <w:divsChild>
                    <w:div w:id="1258750883">
                      <w:marLeft w:val="0"/>
                      <w:marRight w:val="0"/>
                      <w:marTop w:val="0"/>
                      <w:marBottom w:val="0"/>
                      <w:divBdr>
                        <w:top w:val="none" w:sz="0" w:space="0" w:color="auto"/>
                        <w:left w:val="none" w:sz="0" w:space="0" w:color="auto"/>
                        <w:bottom w:val="none" w:sz="0" w:space="0" w:color="auto"/>
                        <w:right w:val="none" w:sz="0" w:space="0" w:color="auto"/>
                      </w:divBdr>
                    </w:div>
                  </w:divsChild>
                </w:div>
                <w:div w:id="1801415077">
                  <w:marLeft w:val="0"/>
                  <w:marRight w:val="0"/>
                  <w:marTop w:val="0"/>
                  <w:marBottom w:val="0"/>
                  <w:divBdr>
                    <w:top w:val="none" w:sz="0" w:space="0" w:color="auto"/>
                    <w:left w:val="none" w:sz="0" w:space="0" w:color="auto"/>
                    <w:bottom w:val="none" w:sz="0" w:space="0" w:color="auto"/>
                    <w:right w:val="none" w:sz="0" w:space="0" w:color="auto"/>
                  </w:divBdr>
                  <w:divsChild>
                    <w:div w:id="903486582">
                      <w:marLeft w:val="0"/>
                      <w:marRight w:val="0"/>
                      <w:marTop w:val="0"/>
                      <w:marBottom w:val="0"/>
                      <w:divBdr>
                        <w:top w:val="none" w:sz="0" w:space="0" w:color="auto"/>
                        <w:left w:val="none" w:sz="0" w:space="0" w:color="auto"/>
                        <w:bottom w:val="none" w:sz="0" w:space="0" w:color="auto"/>
                        <w:right w:val="none" w:sz="0" w:space="0" w:color="auto"/>
                      </w:divBdr>
                    </w:div>
                  </w:divsChild>
                </w:div>
                <w:div w:id="2066954089">
                  <w:marLeft w:val="0"/>
                  <w:marRight w:val="0"/>
                  <w:marTop w:val="0"/>
                  <w:marBottom w:val="0"/>
                  <w:divBdr>
                    <w:top w:val="none" w:sz="0" w:space="0" w:color="auto"/>
                    <w:left w:val="none" w:sz="0" w:space="0" w:color="auto"/>
                    <w:bottom w:val="none" w:sz="0" w:space="0" w:color="auto"/>
                    <w:right w:val="none" w:sz="0" w:space="0" w:color="auto"/>
                  </w:divBdr>
                  <w:divsChild>
                    <w:div w:id="383137842">
                      <w:marLeft w:val="0"/>
                      <w:marRight w:val="0"/>
                      <w:marTop w:val="0"/>
                      <w:marBottom w:val="0"/>
                      <w:divBdr>
                        <w:top w:val="none" w:sz="0" w:space="0" w:color="auto"/>
                        <w:left w:val="none" w:sz="0" w:space="0" w:color="auto"/>
                        <w:bottom w:val="none" w:sz="0" w:space="0" w:color="auto"/>
                        <w:right w:val="none" w:sz="0" w:space="0" w:color="auto"/>
                      </w:divBdr>
                    </w:div>
                  </w:divsChild>
                </w:div>
                <w:div w:id="1120807234">
                  <w:marLeft w:val="0"/>
                  <w:marRight w:val="0"/>
                  <w:marTop w:val="0"/>
                  <w:marBottom w:val="0"/>
                  <w:divBdr>
                    <w:top w:val="none" w:sz="0" w:space="0" w:color="auto"/>
                    <w:left w:val="none" w:sz="0" w:space="0" w:color="auto"/>
                    <w:bottom w:val="none" w:sz="0" w:space="0" w:color="auto"/>
                    <w:right w:val="none" w:sz="0" w:space="0" w:color="auto"/>
                  </w:divBdr>
                  <w:divsChild>
                    <w:div w:id="1019965506">
                      <w:marLeft w:val="0"/>
                      <w:marRight w:val="0"/>
                      <w:marTop w:val="0"/>
                      <w:marBottom w:val="0"/>
                      <w:divBdr>
                        <w:top w:val="none" w:sz="0" w:space="0" w:color="auto"/>
                        <w:left w:val="none" w:sz="0" w:space="0" w:color="auto"/>
                        <w:bottom w:val="none" w:sz="0" w:space="0" w:color="auto"/>
                        <w:right w:val="none" w:sz="0" w:space="0" w:color="auto"/>
                      </w:divBdr>
                    </w:div>
                  </w:divsChild>
                </w:div>
                <w:div w:id="570387725">
                  <w:marLeft w:val="0"/>
                  <w:marRight w:val="0"/>
                  <w:marTop w:val="0"/>
                  <w:marBottom w:val="0"/>
                  <w:divBdr>
                    <w:top w:val="none" w:sz="0" w:space="0" w:color="auto"/>
                    <w:left w:val="none" w:sz="0" w:space="0" w:color="auto"/>
                    <w:bottom w:val="none" w:sz="0" w:space="0" w:color="auto"/>
                    <w:right w:val="none" w:sz="0" w:space="0" w:color="auto"/>
                  </w:divBdr>
                  <w:divsChild>
                    <w:div w:id="1515730815">
                      <w:marLeft w:val="0"/>
                      <w:marRight w:val="0"/>
                      <w:marTop w:val="0"/>
                      <w:marBottom w:val="0"/>
                      <w:divBdr>
                        <w:top w:val="none" w:sz="0" w:space="0" w:color="auto"/>
                        <w:left w:val="none" w:sz="0" w:space="0" w:color="auto"/>
                        <w:bottom w:val="none" w:sz="0" w:space="0" w:color="auto"/>
                        <w:right w:val="none" w:sz="0" w:space="0" w:color="auto"/>
                      </w:divBdr>
                    </w:div>
                  </w:divsChild>
                </w:div>
                <w:div w:id="998655103">
                  <w:marLeft w:val="0"/>
                  <w:marRight w:val="0"/>
                  <w:marTop w:val="0"/>
                  <w:marBottom w:val="0"/>
                  <w:divBdr>
                    <w:top w:val="none" w:sz="0" w:space="0" w:color="auto"/>
                    <w:left w:val="none" w:sz="0" w:space="0" w:color="auto"/>
                    <w:bottom w:val="none" w:sz="0" w:space="0" w:color="auto"/>
                    <w:right w:val="none" w:sz="0" w:space="0" w:color="auto"/>
                  </w:divBdr>
                  <w:divsChild>
                    <w:div w:id="989210838">
                      <w:marLeft w:val="0"/>
                      <w:marRight w:val="0"/>
                      <w:marTop w:val="0"/>
                      <w:marBottom w:val="0"/>
                      <w:divBdr>
                        <w:top w:val="none" w:sz="0" w:space="0" w:color="auto"/>
                        <w:left w:val="none" w:sz="0" w:space="0" w:color="auto"/>
                        <w:bottom w:val="none" w:sz="0" w:space="0" w:color="auto"/>
                        <w:right w:val="none" w:sz="0" w:space="0" w:color="auto"/>
                      </w:divBdr>
                    </w:div>
                  </w:divsChild>
                </w:div>
                <w:div w:id="2116971504">
                  <w:marLeft w:val="0"/>
                  <w:marRight w:val="0"/>
                  <w:marTop w:val="0"/>
                  <w:marBottom w:val="0"/>
                  <w:divBdr>
                    <w:top w:val="none" w:sz="0" w:space="0" w:color="auto"/>
                    <w:left w:val="none" w:sz="0" w:space="0" w:color="auto"/>
                    <w:bottom w:val="none" w:sz="0" w:space="0" w:color="auto"/>
                    <w:right w:val="none" w:sz="0" w:space="0" w:color="auto"/>
                  </w:divBdr>
                  <w:divsChild>
                    <w:div w:id="1236743338">
                      <w:marLeft w:val="0"/>
                      <w:marRight w:val="0"/>
                      <w:marTop w:val="0"/>
                      <w:marBottom w:val="0"/>
                      <w:divBdr>
                        <w:top w:val="none" w:sz="0" w:space="0" w:color="auto"/>
                        <w:left w:val="none" w:sz="0" w:space="0" w:color="auto"/>
                        <w:bottom w:val="none" w:sz="0" w:space="0" w:color="auto"/>
                        <w:right w:val="none" w:sz="0" w:space="0" w:color="auto"/>
                      </w:divBdr>
                    </w:div>
                  </w:divsChild>
                </w:div>
                <w:div w:id="1426993442">
                  <w:marLeft w:val="0"/>
                  <w:marRight w:val="0"/>
                  <w:marTop w:val="0"/>
                  <w:marBottom w:val="0"/>
                  <w:divBdr>
                    <w:top w:val="none" w:sz="0" w:space="0" w:color="auto"/>
                    <w:left w:val="none" w:sz="0" w:space="0" w:color="auto"/>
                    <w:bottom w:val="none" w:sz="0" w:space="0" w:color="auto"/>
                    <w:right w:val="none" w:sz="0" w:space="0" w:color="auto"/>
                  </w:divBdr>
                  <w:divsChild>
                    <w:div w:id="252202795">
                      <w:marLeft w:val="0"/>
                      <w:marRight w:val="0"/>
                      <w:marTop w:val="0"/>
                      <w:marBottom w:val="0"/>
                      <w:divBdr>
                        <w:top w:val="none" w:sz="0" w:space="0" w:color="auto"/>
                        <w:left w:val="none" w:sz="0" w:space="0" w:color="auto"/>
                        <w:bottom w:val="none" w:sz="0" w:space="0" w:color="auto"/>
                        <w:right w:val="none" w:sz="0" w:space="0" w:color="auto"/>
                      </w:divBdr>
                    </w:div>
                  </w:divsChild>
                </w:div>
                <w:div w:id="1552035095">
                  <w:marLeft w:val="0"/>
                  <w:marRight w:val="0"/>
                  <w:marTop w:val="0"/>
                  <w:marBottom w:val="0"/>
                  <w:divBdr>
                    <w:top w:val="none" w:sz="0" w:space="0" w:color="auto"/>
                    <w:left w:val="none" w:sz="0" w:space="0" w:color="auto"/>
                    <w:bottom w:val="none" w:sz="0" w:space="0" w:color="auto"/>
                    <w:right w:val="none" w:sz="0" w:space="0" w:color="auto"/>
                  </w:divBdr>
                  <w:divsChild>
                    <w:div w:id="90392813">
                      <w:marLeft w:val="0"/>
                      <w:marRight w:val="0"/>
                      <w:marTop w:val="0"/>
                      <w:marBottom w:val="0"/>
                      <w:divBdr>
                        <w:top w:val="none" w:sz="0" w:space="0" w:color="auto"/>
                        <w:left w:val="none" w:sz="0" w:space="0" w:color="auto"/>
                        <w:bottom w:val="none" w:sz="0" w:space="0" w:color="auto"/>
                        <w:right w:val="none" w:sz="0" w:space="0" w:color="auto"/>
                      </w:divBdr>
                    </w:div>
                  </w:divsChild>
                </w:div>
                <w:div w:id="1922327407">
                  <w:marLeft w:val="0"/>
                  <w:marRight w:val="0"/>
                  <w:marTop w:val="0"/>
                  <w:marBottom w:val="0"/>
                  <w:divBdr>
                    <w:top w:val="none" w:sz="0" w:space="0" w:color="auto"/>
                    <w:left w:val="none" w:sz="0" w:space="0" w:color="auto"/>
                    <w:bottom w:val="none" w:sz="0" w:space="0" w:color="auto"/>
                    <w:right w:val="none" w:sz="0" w:space="0" w:color="auto"/>
                  </w:divBdr>
                  <w:divsChild>
                    <w:div w:id="1923491015">
                      <w:marLeft w:val="0"/>
                      <w:marRight w:val="0"/>
                      <w:marTop w:val="0"/>
                      <w:marBottom w:val="0"/>
                      <w:divBdr>
                        <w:top w:val="none" w:sz="0" w:space="0" w:color="auto"/>
                        <w:left w:val="none" w:sz="0" w:space="0" w:color="auto"/>
                        <w:bottom w:val="none" w:sz="0" w:space="0" w:color="auto"/>
                        <w:right w:val="none" w:sz="0" w:space="0" w:color="auto"/>
                      </w:divBdr>
                    </w:div>
                  </w:divsChild>
                </w:div>
                <w:div w:id="1289628329">
                  <w:marLeft w:val="0"/>
                  <w:marRight w:val="0"/>
                  <w:marTop w:val="0"/>
                  <w:marBottom w:val="0"/>
                  <w:divBdr>
                    <w:top w:val="none" w:sz="0" w:space="0" w:color="auto"/>
                    <w:left w:val="none" w:sz="0" w:space="0" w:color="auto"/>
                    <w:bottom w:val="none" w:sz="0" w:space="0" w:color="auto"/>
                    <w:right w:val="none" w:sz="0" w:space="0" w:color="auto"/>
                  </w:divBdr>
                  <w:divsChild>
                    <w:div w:id="1160392869">
                      <w:marLeft w:val="0"/>
                      <w:marRight w:val="0"/>
                      <w:marTop w:val="0"/>
                      <w:marBottom w:val="0"/>
                      <w:divBdr>
                        <w:top w:val="none" w:sz="0" w:space="0" w:color="auto"/>
                        <w:left w:val="none" w:sz="0" w:space="0" w:color="auto"/>
                        <w:bottom w:val="none" w:sz="0" w:space="0" w:color="auto"/>
                        <w:right w:val="none" w:sz="0" w:space="0" w:color="auto"/>
                      </w:divBdr>
                    </w:div>
                  </w:divsChild>
                </w:div>
                <w:div w:id="1185901821">
                  <w:marLeft w:val="0"/>
                  <w:marRight w:val="0"/>
                  <w:marTop w:val="0"/>
                  <w:marBottom w:val="0"/>
                  <w:divBdr>
                    <w:top w:val="none" w:sz="0" w:space="0" w:color="auto"/>
                    <w:left w:val="none" w:sz="0" w:space="0" w:color="auto"/>
                    <w:bottom w:val="none" w:sz="0" w:space="0" w:color="auto"/>
                    <w:right w:val="none" w:sz="0" w:space="0" w:color="auto"/>
                  </w:divBdr>
                  <w:divsChild>
                    <w:div w:id="905073351">
                      <w:marLeft w:val="0"/>
                      <w:marRight w:val="0"/>
                      <w:marTop w:val="0"/>
                      <w:marBottom w:val="0"/>
                      <w:divBdr>
                        <w:top w:val="none" w:sz="0" w:space="0" w:color="auto"/>
                        <w:left w:val="none" w:sz="0" w:space="0" w:color="auto"/>
                        <w:bottom w:val="none" w:sz="0" w:space="0" w:color="auto"/>
                        <w:right w:val="none" w:sz="0" w:space="0" w:color="auto"/>
                      </w:divBdr>
                    </w:div>
                    <w:div w:id="1009142207">
                      <w:marLeft w:val="0"/>
                      <w:marRight w:val="0"/>
                      <w:marTop w:val="0"/>
                      <w:marBottom w:val="0"/>
                      <w:divBdr>
                        <w:top w:val="none" w:sz="0" w:space="0" w:color="auto"/>
                        <w:left w:val="none" w:sz="0" w:space="0" w:color="auto"/>
                        <w:bottom w:val="none" w:sz="0" w:space="0" w:color="auto"/>
                        <w:right w:val="none" w:sz="0" w:space="0" w:color="auto"/>
                      </w:divBdr>
                    </w:div>
                  </w:divsChild>
                </w:div>
                <w:div w:id="552813797">
                  <w:marLeft w:val="0"/>
                  <w:marRight w:val="0"/>
                  <w:marTop w:val="0"/>
                  <w:marBottom w:val="0"/>
                  <w:divBdr>
                    <w:top w:val="none" w:sz="0" w:space="0" w:color="auto"/>
                    <w:left w:val="none" w:sz="0" w:space="0" w:color="auto"/>
                    <w:bottom w:val="none" w:sz="0" w:space="0" w:color="auto"/>
                    <w:right w:val="none" w:sz="0" w:space="0" w:color="auto"/>
                  </w:divBdr>
                  <w:divsChild>
                    <w:div w:id="1402294011">
                      <w:marLeft w:val="0"/>
                      <w:marRight w:val="0"/>
                      <w:marTop w:val="0"/>
                      <w:marBottom w:val="0"/>
                      <w:divBdr>
                        <w:top w:val="none" w:sz="0" w:space="0" w:color="auto"/>
                        <w:left w:val="none" w:sz="0" w:space="0" w:color="auto"/>
                        <w:bottom w:val="none" w:sz="0" w:space="0" w:color="auto"/>
                        <w:right w:val="none" w:sz="0" w:space="0" w:color="auto"/>
                      </w:divBdr>
                    </w:div>
                  </w:divsChild>
                </w:div>
                <w:div w:id="1308315660">
                  <w:marLeft w:val="0"/>
                  <w:marRight w:val="0"/>
                  <w:marTop w:val="0"/>
                  <w:marBottom w:val="0"/>
                  <w:divBdr>
                    <w:top w:val="none" w:sz="0" w:space="0" w:color="auto"/>
                    <w:left w:val="none" w:sz="0" w:space="0" w:color="auto"/>
                    <w:bottom w:val="none" w:sz="0" w:space="0" w:color="auto"/>
                    <w:right w:val="none" w:sz="0" w:space="0" w:color="auto"/>
                  </w:divBdr>
                  <w:divsChild>
                    <w:div w:id="749501354">
                      <w:marLeft w:val="0"/>
                      <w:marRight w:val="0"/>
                      <w:marTop w:val="0"/>
                      <w:marBottom w:val="0"/>
                      <w:divBdr>
                        <w:top w:val="none" w:sz="0" w:space="0" w:color="auto"/>
                        <w:left w:val="none" w:sz="0" w:space="0" w:color="auto"/>
                        <w:bottom w:val="none" w:sz="0" w:space="0" w:color="auto"/>
                        <w:right w:val="none" w:sz="0" w:space="0" w:color="auto"/>
                      </w:divBdr>
                    </w:div>
                  </w:divsChild>
                </w:div>
                <w:div w:id="552273711">
                  <w:marLeft w:val="0"/>
                  <w:marRight w:val="0"/>
                  <w:marTop w:val="0"/>
                  <w:marBottom w:val="0"/>
                  <w:divBdr>
                    <w:top w:val="none" w:sz="0" w:space="0" w:color="auto"/>
                    <w:left w:val="none" w:sz="0" w:space="0" w:color="auto"/>
                    <w:bottom w:val="none" w:sz="0" w:space="0" w:color="auto"/>
                    <w:right w:val="none" w:sz="0" w:space="0" w:color="auto"/>
                  </w:divBdr>
                  <w:divsChild>
                    <w:div w:id="248276493">
                      <w:marLeft w:val="0"/>
                      <w:marRight w:val="0"/>
                      <w:marTop w:val="0"/>
                      <w:marBottom w:val="0"/>
                      <w:divBdr>
                        <w:top w:val="none" w:sz="0" w:space="0" w:color="auto"/>
                        <w:left w:val="none" w:sz="0" w:space="0" w:color="auto"/>
                        <w:bottom w:val="none" w:sz="0" w:space="0" w:color="auto"/>
                        <w:right w:val="none" w:sz="0" w:space="0" w:color="auto"/>
                      </w:divBdr>
                    </w:div>
                  </w:divsChild>
                </w:div>
                <w:div w:id="1641763018">
                  <w:marLeft w:val="0"/>
                  <w:marRight w:val="0"/>
                  <w:marTop w:val="0"/>
                  <w:marBottom w:val="0"/>
                  <w:divBdr>
                    <w:top w:val="none" w:sz="0" w:space="0" w:color="auto"/>
                    <w:left w:val="none" w:sz="0" w:space="0" w:color="auto"/>
                    <w:bottom w:val="none" w:sz="0" w:space="0" w:color="auto"/>
                    <w:right w:val="none" w:sz="0" w:space="0" w:color="auto"/>
                  </w:divBdr>
                  <w:divsChild>
                    <w:div w:id="771359099">
                      <w:marLeft w:val="0"/>
                      <w:marRight w:val="0"/>
                      <w:marTop w:val="0"/>
                      <w:marBottom w:val="0"/>
                      <w:divBdr>
                        <w:top w:val="none" w:sz="0" w:space="0" w:color="auto"/>
                        <w:left w:val="none" w:sz="0" w:space="0" w:color="auto"/>
                        <w:bottom w:val="none" w:sz="0" w:space="0" w:color="auto"/>
                        <w:right w:val="none" w:sz="0" w:space="0" w:color="auto"/>
                      </w:divBdr>
                    </w:div>
                  </w:divsChild>
                </w:div>
                <w:div w:id="502473718">
                  <w:marLeft w:val="0"/>
                  <w:marRight w:val="0"/>
                  <w:marTop w:val="0"/>
                  <w:marBottom w:val="0"/>
                  <w:divBdr>
                    <w:top w:val="none" w:sz="0" w:space="0" w:color="auto"/>
                    <w:left w:val="none" w:sz="0" w:space="0" w:color="auto"/>
                    <w:bottom w:val="none" w:sz="0" w:space="0" w:color="auto"/>
                    <w:right w:val="none" w:sz="0" w:space="0" w:color="auto"/>
                  </w:divBdr>
                  <w:divsChild>
                    <w:div w:id="56317932">
                      <w:marLeft w:val="0"/>
                      <w:marRight w:val="0"/>
                      <w:marTop w:val="0"/>
                      <w:marBottom w:val="0"/>
                      <w:divBdr>
                        <w:top w:val="none" w:sz="0" w:space="0" w:color="auto"/>
                        <w:left w:val="none" w:sz="0" w:space="0" w:color="auto"/>
                        <w:bottom w:val="none" w:sz="0" w:space="0" w:color="auto"/>
                        <w:right w:val="none" w:sz="0" w:space="0" w:color="auto"/>
                      </w:divBdr>
                    </w:div>
                  </w:divsChild>
                </w:div>
                <w:div w:id="1761632607">
                  <w:marLeft w:val="0"/>
                  <w:marRight w:val="0"/>
                  <w:marTop w:val="0"/>
                  <w:marBottom w:val="0"/>
                  <w:divBdr>
                    <w:top w:val="none" w:sz="0" w:space="0" w:color="auto"/>
                    <w:left w:val="none" w:sz="0" w:space="0" w:color="auto"/>
                    <w:bottom w:val="none" w:sz="0" w:space="0" w:color="auto"/>
                    <w:right w:val="none" w:sz="0" w:space="0" w:color="auto"/>
                  </w:divBdr>
                  <w:divsChild>
                    <w:div w:id="698823726">
                      <w:marLeft w:val="0"/>
                      <w:marRight w:val="0"/>
                      <w:marTop w:val="0"/>
                      <w:marBottom w:val="0"/>
                      <w:divBdr>
                        <w:top w:val="none" w:sz="0" w:space="0" w:color="auto"/>
                        <w:left w:val="none" w:sz="0" w:space="0" w:color="auto"/>
                        <w:bottom w:val="none" w:sz="0" w:space="0" w:color="auto"/>
                        <w:right w:val="none" w:sz="0" w:space="0" w:color="auto"/>
                      </w:divBdr>
                    </w:div>
                  </w:divsChild>
                </w:div>
                <w:div w:id="2108496845">
                  <w:marLeft w:val="0"/>
                  <w:marRight w:val="0"/>
                  <w:marTop w:val="0"/>
                  <w:marBottom w:val="0"/>
                  <w:divBdr>
                    <w:top w:val="none" w:sz="0" w:space="0" w:color="auto"/>
                    <w:left w:val="none" w:sz="0" w:space="0" w:color="auto"/>
                    <w:bottom w:val="none" w:sz="0" w:space="0" w:color="auto"/>
                    <w:right w:val="none" w:sz="0" w:space="0" w:color="auto"/>
                  </w:divBdr>
                  <w:divsChild>
                    <w:div w:id="540631424">
                      <w:marLeft w:val="0"/>
                      <w:marRight w:val="0"/>
                      <w:marTop w:val="0"/>
                      <w:marBottom w:val="0"/>
                      <w:divBdr>
                        <w:top w:val="none" w:sz="0" w:space="0" w:color="auto"/>
                        <w:left w:val="none" w:sz="0" w:space="0" w:color="auto"/>
                        <w:bottom w:val="none" w:sz="0" w:space="0" w:color="auto"/>
                        <w:right w:val="none" w:sz="0" w:space="0" w:color="auto"/>
                      </w:divBdr>
                    </w:div>
                  </w:divsChild>
                </w:div>
                <w:div w:id="2107143222">
                  <w:marLeft w:val="0"/>
                  <w:marRight w:val="0"/>
                  <w:marTop w:val="0"/>
                  <w:marBottom w:val="0"/>
                  <w:divBdr>
                    <w:top w:val="none" w:sz="0" w:space="0" w:color="auto"/>
                    <w:left w:val="none" w:sz="0" w:space="0" w:color="auto"/>
                    <w:bottom w:val="none" w:sz="0" w:space="0" w:color="auto"/>
                    <w:right w:val="none" w:sz="0" w:space="0" w:color="auto"/>
                  </w:divBdr>
                  <w:divsChild>
                    <w:div w:id="189227368">
                      <w:marLeft w:val="0"/>
                      <w:marRight w:val="0"/>
                      <w:marTop w:val="0"/>
                      <w:marBottom w:val="0"/>
                      <w:divBdr>
                        <w:top w:val="none" w:sz="0" w:space="0" w:color="auto"/>
                        <w:left w:val="none" w:sz="0" w:space="0" w:color="auto"/>
                        <w:bottom w:val="none" w:sz="0" w:space="0" w:color="auto"/>
                        <w:right w:val="none" w:sz="0" w:space="0" w:color="auto"/>
                      </w:divBdr>
                    </w:div>
                  </w:divsChild>
                </w:div>
                <w:div w:id="1937714026">
                  <w:marLeft w:val="0"/>
                  <w:marRight w:val="0"/>
                  <w:marTop w:val="0"/>
                  <w:marBottom w:val="0"/>
                  <w:divBdr>
                    <w:top w:val="none" w:sz="0" w:space="0" w:color="auto"/>
                    <w:left w:val="none" w:sz="0" w:space="0" w:color="auto"/>
                    <w:bottom w:val="none" w:sz="0" w:space="0" w:color="auto"/>
                    <w:right w:val="none" w:sz="0" w:space="0" w:color="auto"/>
                  </w:divBdr>
                  <w:divsChild>
                    <w:div w:id="1537506119">
                      <w:marLeft w:val="0"/>
                      <w:marRight w:val="0"/>
                      <w:marTop w:val="0"/>
                      <w:marBottom w:val="0"/>
                      <w:divBdr>
                        <w:top w:val="none" w:sz="0" w:space="0" w:color="auto"/>
                        <w:left w:val="none" w:sz="0" w:space="0" w:color="auto"/>
                        <w:bottom w:val="none" w:sz="0" w:space="0" w:color="auto"/>
                        <w:right w:val="none" w:sz="0" w:space="0" w:color="auto"/>
                      </w:divBdr>
                    </w:div>
                  </w:divsChild>
                </w:div>
                <w:div w:id="600768644">
                  <w:marLeft w:val="0"/>
                  <w:marRight w:val="0"/>
                  <w:marTop w:val="0"/>
                  <w:marBottom w:val="0"/>
                  <w:divBdr>
                    <w:top w:val="none" w:sz="0" w:space="0" w:color="auto"/>
                    <w:left w:val="none" w:sz="0" w:space="0" w:color="auto"/>
                    <w:bottom w:val="none" w:sz="0" w:space="0" w:color="auto"/>
                    <w:right w:val="none" w:sz="0" w:space="0" w:color="auto"/>
                  </w:divBdr>
                  <w:divsChild>
                    <w:div w:id="343095764">
                      <w:marLeft w:val="0"/>
                      <w:marRight w:val="0"/>
                      <w:marTop w:val="0"/>
                      <w:marBottom w:val="0"/>
                      <w:divBdr>
                        <w:top w:val="none" w:sz="0" w:space="0" w:color="auto"/>
                        <w:left w:val="none" w:sz="0" w:space="0" w:color="auto"/>
                        <w:bottom w:val="none" w:sz="0" w:space="0" w:color="auto"/>
                        <w:right w:val="none" w:sz="0" w:space="0" w:color="auto"/>
                      </w:divBdr>
                    </w:div>
                  </w:divsChild>
                </w:div>
                <w:div w:id="1511488189">
                  <w:marLeft w:val="0"/>
                  <w:marRight w:val="0"/>
                  <w:marTop w:val="0"/>
                  <w:marBottom w:val="0"/>
                  <w:divBdr>
                    <w:top w:val="none" w:sz="0" w:space="0" w:color="auto"/>
                    <w:left w:val="none" w:sz="0" w:space="0" w:color="auto"/>
                    <w:bottom w:val="none" w:sz="0" w:space="0" w:color="auto"/>
                    <w:right w:val="none" w:sz="0" w:space="0" w:color="auto"/>
                  </w:divBdr>
                  <w:divsChild>
                    <w:div w:id="1403527056">
                      <w:marLeft w:val="0"/>
                      <w:marRight w:val="0"/>
                      <w:marTop w:val="0"/>
                      <w:marBottom w:val="0"/>
                      <w:divBdr>
                        <w:top w:val="none" w:sz="0" w:space="0" w:color="auto"/>
                        <w:left w:val="none" w:sz="0" w:space="0" w:color="auto"/>
                        <w:bottom w:val="none" w:sz="0" w:space="0" w:color="auto"/>
                        <w:right w:val="none" w:sz="0" w:space="0" w:color="auto"/>
                      </w:divBdr>
                    </w:div>
                  </w:divsChild>
                </w:div>
                <w:div w:id="1787966266">
                  <w:marLeft w:val="0"/>
                  <w:marRight w:val="0"/>
                  <w:marTop w:val="0"/>
                  <w:marBottom w:val="0"/>
                  <w:divBdr>
                    <w:top w:val="none" w:sz="0" w:space="0" w:color="auto"/>
                    <w:left w:val="none" w:sz="0" w:space="0" w:color="auto"/>
                    <w:bottom w:val="none" w:sz="0" w:space="0" w:color="auto"/>
                    <w:right w:val="none" w:sz="0" w:space="0" w:color="auto"/>
                  </w:divBdr>
                  <w:divsChild>
                    <w:div w:id="1328437771">
                      <w:marLeft w:val="0"/>
                      <w:marRight w:val="0"/>
                      <w:marTop w:val="0"/>
                      <w:marBottom w:val="0"/>
                      <w:divBdr>
                        <w:top w:val="none" w:sz="0" w:space="0" w:color="auto"/>
                        <w:left w:val="none" w:sz="0" w:space="0" w:color="auto"/>
                        <w:bottom w:val="none" w:sz="0" w:space="0" w:color="auto"/>
                        <w:right w:val="none" w:sz="0" w:space="0" w:color="auto"/>
                      </w:divBdr>
                    </w:div>
                  </w:divsChild>
                </w:div>
                <w:div w:id="1587807886">
                  <w:marLeft w:val="0"/>
                  <w:marRight w:val="0"/>
                  <w:marTop w:val="0"/>
                  <w:marBottom w:val="0"/>
                  <w:divBdr>
                    <w:top w:val="none" w:sz="0" w:space="0" w:color="auto"/>
                    <w:left w:val="none" w:sz="0" w:space="0" w:color="auto"/>
                    <w:bottom w:val="none" w:sz="0" w:space="0" w:color="auto"/>
                    <w:right w:val="none" w:sz="0" w:space="0" w:color="auto"/>
                  </w:divBdr>
                  <w:divsChild>
                    <w:div w:id="1559899161">
                      <w:marLeft w:val="0"/>
                      <w:marRight w:val="0"/>
                      <w:marTop w:val="0"/>
                      <w:marBottom w:val="0"/>
                      <w:divBdr>
                        <w:top w:val="none" w:sz="0" w:space="0" w:color="auto"/>
                        <w:left w:val="none" w:sz="0" w:space="0" w:color="auto"/>
                        <w:bottom w:val="none" w:sz="0" w:space="0" w:color="auto"/>
                        <w:right w:val="none" w:sz="0" w:space="0" w:color="auto"/>
                      </w:divBdr>
                    </w:div>
                  </w:divsChild>
                </w:div>
                <w:div w:id="1475490145">
                  <w:marLeft w:val="0"/>
                  <w:marRight w:val="0"/>
                  <w:marTop w:val="0"/>
                  <w:marBottom w:val="0"/>
                  <w:divBdr>
                    <w:top w:val="none" w:sz="0" w:space="0" w:color="auto"/>
                    <w:left w:val="none" w:sz="0" w:space="0" w:color="auto"/>
                    <w:bottom w:val="none" w:sz="0" w:space="0" w:color="auto"/>
                    <w:right w:val="none" w:sz="0" w:space="0" w:color="auto"/>
                  </w:divBdr>
                  <w:divsChild>
                    <w:div w:id="1959290005">
                      <w:marLeft w:val="0"/>
                      <w:marRight w:val="0"/>
                      <w:marTop w:val="0"/>
                      <w:marBottom w:val="0"/>
                      <w:divBdr>
                        <w:top w:val="none" w:sz="0" w:space="0" w:color="auto"/>
                        <w:left w:val="none" w:sz="0" w:space="0" w:color="auto"/>
                        <w:bottom w:val="none" w:sz="0" w:space="0" w:color="auto"/>
                        <w:right w:val="none" w:sz="0" w:space="0" w:color="auto"/>
                      </w:divBdr>
                    </w:div>
                  </w:divsChild>
                </w:div>
                <w:div w:id="1284077333">
                  <w:marLeft w:val="0"/>
                  <w:marRight w:val="0"/>
                  <w:marTop w:val="0"/>
                  <w:marBottom w:val="0"/>
                  <w:divBdr>
                    <w:top w:val="none" w:sz="0" w:space="0" w:color="auto"/>
                    <w:left w:val="none" w:sz="0" w:space="0" w:color="auto"/>
                    <w:bottom w:val="none" w:sz="0" w:space="0" w:color="auto"/>
                    <w:right w:val="none" w:sz="0" w:space="0" w:color="auto"/>
                  </w:divBdr>
                  <w:divsChild>
                    <w:div w:id="2047752918">
                      <w:marLeft w:val="0"/>
                      <w:marRight w:val="0"/>
                      <w:marTop w:val="0"/>
                      <w:marBottom w:val="0"/>
                      <w:divBdr>
                        <w:top w:val="none" w:sz="0" w:space="0" w:color="auto"/>
                        <w:left w:val="none" w:sz="0" w:space="0" w:color="auto"/>
                        <w:bottom w:val="none" w:sz="0" w:space="0" w:color="auto"/>
                        <w:right w:val="none" w:sz="0" w:space="0" w:color="auto"/>
                      </w:divBdr>
                    </w:div>
                  </w:divsChild>
                </w:div>
                <w:div w:id="566451169">
                  <w:marLeft w:val="0"/>
                  <w:marRight w:val="0"/>
                  <w:marTop w:val="0"/>
                  <w:marBottom w:val="0"/>
                  <w:divBdr>
                    <w:top w:val="none" w:sz="0" w:space="0" w:color="auto"/>
                    <w:left w:val="none" w:sz="0" w:space="0" w:color="auto"/>
                    <w:bottom w:val="none" w:sz="0" w:space="0" w:color="auto"/>
                    <w:right w:val="none" w:sz="0" w:space="0" w:color="auto"/>
                  </w:divBdr>
                  <w:divsChild>
                    <w:div w:id="2094279767">
                      <w:marLeft w:val="0"/>
                      <w:marRight w:val="0"/>
                      <w:marTop w:val="0"/>
                      <w:marBottom w:val="0"/>
                      <w:divBdr>
                        <w:top w:val="none" w:sz="0" w:space="0" w:color="auto"/>
                        <w:left w:val="none" w:sz="0" w:space="0" w:color="auto"/>
                        <w:bottom w:val="none" w:sz="0" w:space="0" w:color="auto"/>
                        <w:right w:val="none" w:sz="0" w:space="0" w:color="auto"/>
                      </w:divBdr>
                    </w:div>
                  </w:divsChild>
                </w:div>
                <w:div w:id="1409425873">
                  <w:marLeft w:val="0"/>
                  <w:marRight w:val="0"/>
                  <w:marTop w:val="0"/>
                  <w:marBottom w:val="0"/>
                  <w:divBdr>
                    <w:top w:val="none" w:sz="0" w:space="0" w:color="auto"/>
                    <w:left w:val="none" w:sz="0" w:space="0" w:color="auto"/>
                    <w:bottom w:val="none" w:sz="0" w:space="0" w:color="auto"/>
                    <w:right w:val="none" w:sz="0" w:space="0" w:color="auto"/>
                  </w:divBdr>
                  <w:divsChild>
                    <w:div w:id="1905599629">
                      <w:marLeft w:val="0"/>
                      <w:marRight w:val="0"/>
                      <w:marTop w:val="0"/>
                      <w:marBottom w:val="0"/>
                      <w:divBdr>
                        <w:top w:val="none" w:sz="0" w:space="0" w:color="auto"/>
                        <w:left w:val="none" w:sz="0" w:space="0" w:color="auto"/>
                        <w:bottom w:val="none" w:sz="0" w:space="0" w:color="auto"/>
                        <w:right w:val="none" w:sz="0" w:space="0" w:color="auto"/>
                      </w:divBdr>
                    </w:div>
                  </w:divsChild>
                </w:div>
                <w:div w:id="1253397012">
                  <w:marLeft w:val="0"/>
                  <w:marRight w:val="0"/>
                  <w:marTop w:val="0"/>
                  <w:marBottom w:val="0"/>
                  <w:divBdr>
                    <w:top w:val="none" w:sz="0" w:space="0" w:color="auto"/>
                    <w:left w:val="none" w:sz="0" w:space="0" w:color="auto"/>
                    <w:bottom w:val="none" w:sz="0" w:space="0" w:color="auto"/>
                    <w:right w:val="none" w:sz="0" w:space="0" w:color="auto"/>
                  </w:divBdr>
                  <w:divsChild>
                    <w:div w:id="1861626771">
                      <w:marLeft w:val="0"/>
                      <w:marRight w:val="0"/>
                      <w:marTop w:val="0"/>
                      <w:marBottom w:val="0"/>
                      <w:divBdr>
                        <w:top w:val="none" w:sz="0" w:space="0" w:color="auto"/>
                        <w:left w:val="none" w:sz="0" w:space="0" w:color="auto"/>
                        <w:bottom w:val="none" w:sz="0" w:space="0" w:color="auto"/>
                        <w:right w:val="none" w:sz="0" w:space="0" w:color="auto"/>
                      </w:divBdr>
                    </w:div>
                  </w:divsChild>
                </w:div>
                <w:div w:id="1585800780">
                  <w:marLeft w:val="0"/>
                  <w:marRight w:val="0"/>
                  <w:marTop w:val="0"/>
                  <w:marBottom w:val="0"/>
                  <w:divBdr>
                    <w:top w:val="none" w:sz="0" w:space="0" w:color="auto"/>
                    <w:left w:val="none" w:sz="0" w:space="0" w:color="auto"/>
                    <w:bottom w:val="none" w:sz="0" w:space="0" w:color="auto"/>
                    <w:right w:val="none" w:sz="0" w:space="0" w:color="auto"/>
                  </w:divBdr>
                  <w:divsChild>
                    <w:div w:id="1575622567">
                      <w:marLeft w:val="0"/>
                      <w:marRight w:val="0"/>
                      <w:marTop w:val="0"/>
                      <w:marBottom w:val="0"/>
                      <w:divBdr>
                        <w:top w:val="none" w:sz="0" w:space="0" w:color="auto"/>
                        <w:left w:val="none" w:sz="0" w:space="0" w:color="auto"/>
                        <w:bottom w:val="none" w:sz="0" w:space="0" w:color="auto"/>
                        <w:right w:val="none" w:sz="0" w:space="0" w:color="auto"/>
                      </w:divBdr>
                    </w:div>
                  </w:divsChild>
                </w:div>
                <w:div w:id="1585796795">
                  <w:marLeft w:val="0"/>
                  <w:marRight w:val="0"/>
                  <w:marTop w:val="0"/>
                  <w:marBottom w:val="0"/>
                  <w:divBdr>
                    <w:top w:val="none" w:sz="0" w:space="0" w:color="auto"/>
                    <w:left w:val="none" w:sz="0" w:space="0" w:color="auto"/>
                    <w:bottom w:val="none" w:sz="0" w:space="0" w:color="auto"/>
                    <w:right w:val="none" w:sz="0" w:space="0" w:color="auto"/>
                  </w:divBdr>
                  <w:divsChild>
                    <w:div w:id="90977016">
                      <w:marLeft w:val="0"/>
                      <w:marRight w:val="0"/>
                      <w:marTop w:val="0"/>
                      <w:marBottom w:val="0"/>
                      <w:divBdr>
                        <w:top w:val="none" w:sz="0" w:space="0" w:color="auto"/>
                        <w:left w:val="none" w:sz="0" w:space="0" w:color="auto"/>
                        <w:bottom w:val="none" w:sz="0" w:space="0" w:color="auto"/>
                        <w:right w:val="none" w:sz="0" w:space="0" w:color="auto"/>
                      </w:divBdr>
                    </w:div>
                  </w:divsChild>
                </w:div>
                <w:div w:id="1263418439">
                  <w:marLeft w:val="0"/>
                  <w:marRight w:val="0"/>
                  <w:marTop w:val="0"/>
                  <w:marBottom w:val="0"/>
                  <w:divBdr>
                    <w:top w:val="none" w:sz="0" w:space="0" w:color="auto"/>
                    <w:left w:val="none" w:sz="0" w:space="0" w:color="auto"/>
                    <w:bottom w:val="none" w:sz="0" w:space="0" w:color="auto"/>
                    <w:right w:val="none" w:sz="0" w:space="0" w:color="auto"/>
                  </w:divBdr>
                  <w:divsChild>
                    <w:div w:id="1708025688">
                      <w:marLeft w:val="0"/>
                      <w:marRight w:val="0"/>
                      <w:marTop w:val="0"/>
                      <w:marBottom w:val="0"/>
                      <w:divBdr>
                        <w:top w:val="none" w:sz="0" w:space="0" w:color="auto"/>
                        <w:left w:val="none" w:sz="0" w:space="0" w:color="auto"/>
                        <w:bottom w:val="none" w:sz="0" w:space="0" w:color="auto"/>
                        <w:right w:val="none" w:sz="0" w:space="0" w:color="auto"/>
                      </w:divBdr>
                    </w:div>
                  </w:divsChild>
                </w:div>
                <w:div w:id="1010914480">
                  <w:marLeft w:val="0"/>
                  <w:marRight w:val="0"/>
                  <w:marTop w:val="0"/>
                  <w:marBottom w:val="0"/>
                  <w:divBdr>
                    <w:top w:val="none" w:sz="0" w:space="0" w:color="auto"/>
                    <w:left w:val="none" w:sz="0" w:space="0" w:color="auto"/>
                    <w:bottom w:val="none" w:sz="0" w:space="0" w:color="auto"/>
                    <w:right w:val="none" w:sz="0" w:space="0" w:color="auto"/>
                  </w:divBdr>
                  <w:divsChild>
                    <w:div w:id="452023513">
                      <w:marLeft w:val="0"/>
                      <w:marRight w:val="0"/>
                      <w:marTop w:val="0"/>
                      <w:marBottom w:val="0"/>
                      <w:divBdr>
                        <w:top w:val="none" w:sz="0" w:space="0" w:color="auto"/>
                        <w:left w:val="none" w:sz="0" w:space="0" w:color="auto"/>
                        <w:bottom w:val="none" w:sz="0" w:space="0" w:color="auto"/>
                        <w:right w:val="none" w:sz="0" w:space="0" w:color="auto"/>
                      </w:divBdr>
                    </w:div>
                  </w:divsChild>
                </w:div>
                <w:div w:id="1353145284">
                  <w:marLeft w:val="0"/>
                  <w:marRight w:val="0"/>
                  <w:marTop w:val="0"/>
                  <w:marBottom w:val="0"/>
                  <w:divBdr>
                    <w:top w:val="none" w:sz="0" w:space="0" w:color="auto"/>
                    <w:left w:val="none" w:sz="0" w:space="0" w:color="auto"/>
                    <w:bottom w:val="none" w:sz="0" w:space="0" w:color="auto"/>
                    <w:right w:val="none" w:sz="0" w:space="0" w:color="auto"/>
                  </w:divBdr>
                  <w:divsChild>
                    <w:div w:id="283850578">
                      <w:marLeft w:val="0"/>
                      <w:marRight w:val="0"/>
                      <w:marTop w:val="0"/>
                      <w:marBottom w:val="0"/>
                      <w:divBdr>
                        <w:top w:val="none" w:sz="0" w:space="0" w:color="auto"/>
                        <w:left w:val="none" w:sz="0" w:space="0" w:color="auto"/>
                        <w:bottom w:val="none" w:sz="0" w:space="0" w:color="auto"/>
                        <w:right w:val="none" w:sz="0" w:space="0" w:color="auto"/>
                      </w:divBdr>
                    </w:div>
                  </w:divsChild>
                </w:div>
                <w:div w:id="113601329">
                  <w:marLeft w:val="0"/>
                  <w:marRight w:val="0"/>
                  <w:marTop w:val="0"/>
                  <w:marBottom w:val="0"/>
                  <w:divBdr>
                    <w:top w:val="none" w:sz="0" w:space="0" w:color="auto"/>
                    <w:left w:val="none" w:sz="0" w:space="0" w:color="auto"/>
                    <w:bottom w:val="none" w:sz="0" w:space="0" w:color="auto"/>
                    <w:right w:val="none" w:sz="0" w:space="0" w:color="auto"/>
                  </w:divBdr>
                  <w:divsChild>
                    <w:div w:id="406808670">
                      <w:marLeft w:val="0"/>
                      <w:marRight w:val="0"/>
                      <w:marTop w:val="0"/>
                      <w:marBottom w:val="0"/>
                      <w:divBdr>
                        <w:top w:val="none" w:sz="0" w:space="0" w:color="auto"/>
                        <w:left w:val="none" w:sz="0" w:space="0" w:color="auto"/>
                        <w:bottom w:val="none" w:sz="0" w:space="0" w:color="auto"/>
                        <w:right w:val="none" w:sz="0" w:space="0" w:color="auto"/>
                      </w:divBdr>
                    </w:div>
                  </w:divsChild>
                </w:div>
                <w:div w:id="17433220">
                  <w:marLeft w:val="0"/>
                  <w:marRight w:val="0"/>
                  <w:marTop w:val="0"/>
                  <w:marBottom w:val="0"/>
                  <w:divBdr>
                    <w:top w:val="none" w:sz="0" w:space="0" w:color="auto"/>
                    <w:left w:val="none" w:sz="0" w:space="0" w:color="auto"/>
                    <w:bottom w:val="none" w:sz="0" w:space="0" w:color="auto"/>
                    <w:right w:val="none" w:sz="0" w:space="0" w:color="auto"/>
                  </w:divBdr>
                  <w:divsChild>
                    <w:div w:id="1836191762">
                      <w:marLeft w:val="0"/>
                      <w:marRight w:val="0"/>
                      <w:marTop w:val="0"/>
                      <w:marBottom w:val="0"/>
                      <w:divBdr>
                        <w:top w:val="none" w:sz="0" w:space="0" w:color="auto"/>
                        <w:left w:val="none" w:sz="0" w:space="0" w:color="auto"/>
                        <w:bottom w:val="none" w:sz="0" w:space="0" w:color="auto"/>
                        <w:right w:val="none" w:sz="0" w:space="0" w:color="auto"/>
                      </w:divBdr>
                    </w:div>
                  </w:divsChild>
                </w:div>
                <w:div w:id="441416042">
                  <w:marLeft w:val="0"/>
                  <w:marRight w:val="0"/>
                  <w:marTop w:val="0"/>
                  <w:marBottom w:val="0"/>
                  <w:divBdr>
                    <w:top w:val="none" w:sz="0" w:space="0" w:color="auto"/>
                    <w:left w:val="none" w:sz="0" w:space="0" w:color="auto"/>
                    <w:bottom w:val="none" w:sz="0" w:space="0" w:color="auto"/>
                    <w:right w:val="none" w:sz="0" w:space="0" w:color="auto"/>
                  </w:divBdr>
                  <w:divsChild>
                    <w:div w:id="277612295">
                      <w:marLeft w:val="0"/>
                      <w:marRight w:val="0"/>
                      <w:marTop w:val="0"/>
                      <w:marBottom w:val="0"/>
                      <w:divBdr>
                        <w:top w:val="none" w:sz="0" w:space="0" w:color="auto"/>
                        <w:left w:val="none" w:sz="0" w:space="0" w:color="auto"/>
                        <w:bottom w:val="none" w:sz="0" w:space="0" w:color="auto"/>
                        <w:right w:val="none" w:sz="0" w:space="0" w:color="auto"/>
                      </w:divBdr>
                    </w:div>
                  </w:divsChild>
                </w:div>
                <w:div w:id="1496921745">
                  <w:marLeft w:val="0"/>
                  <w:marRight w:val="0"/>
                  <w:marTop w:val="0"/>
                  <w:marBottom w:val="0"/>
                  <w:divBdr>
                    <w:top w:val="none" w:sz="0" w:space="0" w:color="auto"/>
                    <w:left w:val="none" w:sz="0" w:space="0" w:color="auto"/>
                    <w:bottom w:val="none" w:sz="0" w:space="0" w:color="auto"/>
                    <w:right w:val="none" w:sz="0" w:space="0" w:color="auto"/>
                  </w:divBdr>
                  <w:divsChild>
                    <w:div w:id="2139762230">
                      <w:marLeft w:val="0"/>
                      <w:marRight w:val="0"/>
                      <w:marTop w:val="0"/>
                      <w:marBottom w:val="0"/>
                      <w:divBdr>
                        <w:top w:val="none" w:sz="0" w:space="0" w:color="auto"/>
                        <w:left w:val="none" w:sz="0" w:space="0" w:color="auto"/>
                        <w:bottom w:val="none" w:sz="0" w:space="0" w:color="auto"/>
                        <w:right w:val="none" w:sz="0" w:space="0" w:color="auto"/>
                      </w:divBdr>
                    </w:div>
                  </w:divsChild>
                </w:div>
                <w:div w:id="29496097">
                  <w:marLeft w:val="0"/>
                  <w:marRight w:val="0"/>
                  <w:marTop w:val="0"/>
                  <w:marBottom w:val="0"/>
                  <w:divBdr>
                    <w:top w:val="none" w:sz="0" w:space="0" w:color="auto"/>
                    <w:left w:val="none" w:sz="0" w:space="0" w:color="auto"/>
                    <w:bottom w:val="none" w:sz="0" w:space="0" w:color="auto"/>
                    <w:right w:val="none" w:sz="0" w:space="0" w:color="auto"/>
                  </w:divBdr>
                  <w:divsChild>
                    <w:div w:id="17854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64430">
          <w:marLeft w:val="0"/>
          <w:marRight w:val="0"/>
          <w:marTop w:val="0"/>
          <w:marBottom w:val="0"/>
          <w:divBdr>
            <w:top w:val="none" w:sz="0" w:space="0" w:color="auto"/>
            <w:left w:val="none" w:sz="0" w:space="0" w:color="auto"/>
            <w:bottom w:val="none" w:sz="0" w:space="0" w:color="auto"/>
            <w:right w:val="none" w:sz="0" w:space="0" w:color="auto"/>
          </w:divBdr>
        </w:div>
        <w:div w:id="1482843556">
          <w:marLeft w:val="0"/>
          <w:marRight w:val="0"/>
          <w:marTop w:val="0"/>
          <w:marBottom w:val="0"/>
          <w:divBdr>
            <w:top w:val="none" w:sz="0" w:space="0" w:color="auto"/>
            <w:left w:val="none" w:sz="0" w:space="0" w:color="auto"/>
            <w:bottom w:val="none" w:sz="0" w:space="0" w:color="auto"/>
            <w:right w:val="none" w:sz="0" w:space="0" w:color="auto"/>
          </w:divBdr>
        </w:div>
        <w:div w:id="1794668189">
          <w:marLeft w:val="0"/>
          <w:marRight w:val="0"/>
          <w:marTop w:val="0"/>
          <w:marBottom w:val="0"/>
          <w:divBdr>
            <w:top w:val="none" w:sz="0" w:space="0" w:color="auto"/>
            <w:left w:val="none" w:sz="0" w:space="0" w:color="auto"/>
            <w:bottom w:val="none" w:sz="0" w:space="0" w:color="auto"/>
            <w:right w:val="none" w:sz="0" w:space="0" w:color="auto"/>
          </w:divBdr>
        </w:div>
        <w:div w:id="588848962">
          <w:marLeft w:val="0"/>
          <w:marRight w:val="0"/>
          <w:marTop w:val="0"/>
          <w:marBottom w:val="0"/>
          <w:divBdr>
            <w:top w:val="none" w:sz="0" w:space="0" w:color="auto"/>
            <w:left w:val="none" w:sz="0" w:space="0" w:color="auto"/>
            <w:bottom w:val="none" w:sz="0" w:space="0" w:color="auto"/>
            <w:right w:val="none" w:sz="0" w:space="0" w:color="auto"/>
          </w:divBdr>
        </w:div>
        <w:div w:id="709838387">
          <w:marLeft w:val="0"/>
          <w:marRight w:val="0"/>
          <w:marTop w:val="0"/>
          <w:marBottom w:val="0"/>
          <w:divBdr>
            <w:top w:val="none" w:sz="0" w:space="0" w:color="auto"/>
            <w:left w:val="none" w:sz="0" w:space="0" w:color="auto"/>
            <w:bottom w:val="none" w:sz="0" w:space="0" w:color="auto"/>
            <w:right w:val="none" w:sz="0" w:space="0" w:color="auto"/>
          </w:divBdr>
        </w:div>
        <w:div w:id="334385395">
          <w:marLeft w:val="0"/>
          <w:marRight w:val="0"/>
          <w:marTop w:val="0"/>
          <w:marBottom w:val="0"/>
          <w:divBdr>
            <w:top w:val="none" w:sz="0" w:space="0" w:color="auto"/>
            <w:left w:val="none" w:sz="0" w:space="0" w:color="auto"/>
            <w:bottom w:val="none" w:sz="0" w:space="0" w:color="auto"/>
            <w:right w:val="none" w:sz="0" w:space="0" w:color="auto"/>
          </w:divBdr>
          <w:divsChild>
            <w:div w:id="1346400811">
              <w:marLeft w:val="-75"/>
              <w:marRight w:val="0"/>
              <w:marTop w:val="30"/>
              <w:marBottom w:val="30"/>
              <w:divBdr>
                <w:top w:val="none" w:sz="0" w:space="0" w:color="auto"/>
                <w:left w:val="none" w:sz="0" w:space="0" w:color="auto"/>
                <w:bottom w:val="none" w:sz="0" w:space="0" w:color="auto"/>
                <w:right w:val="none" w:sz="0" w:space="0" w:color="auto"/>
              </w:divBdr>
              <w:divsChild>
                <w:div w:id="608240955">
                  <w:marLeft w:val="0"/>
                  <w:marRight w:val="0"/>
                  <w:marTop w:val="0"/>
                  <w:marBottom w:val="0"/>
                  <w:divBdr>
                    <w:top w:val="none" w:sz="0" w:space="0" w:color="auto"/>
                    <w:left w:val="none" w:sz="0" w:space="0" w:color="auto"/>
                    <w:bottom w:val="none" w:sz="0" w:space="0" w:color="auto"/>
                    <w:right w:val="none" w:sz="0" w:space="0" w:color="auto"/>
                  </w:divBdr>
                  <w:divsChild>
                    <w:div w:id="540290996">
                      <w:marLeft w:val="0"/>
                      <w:marRight w:val="0"/>
                      <w:marTop w:val="0"/>
                      <w:marBottom w:val="0"/>
                      <w:divBdr>
                        <w:top w:val="none" w:sz="0" w:space="0" w:color="auto"/>
                        <w:left w:val="none" w:sz="0" w:space="0" w:color="auto"/>
                        <w:bottom w:val="none" w:sz="0" w:space="0" w:color="auto"/>
                        <w:right w:val="none" w:sz="0" w:space="0" w:color="auto"/>
                      </w:divBdr>
                    </w:div>
                  </w:divsChild>
                </w:div>
                <w:div w:id="365301966">
                  <w:marLeft w:val="0"/>
                  <w:marRight w:val="0"/>
                  <w:marTop w:val="0"/>
                  <w:marBottom w:val="0"/>
                  <w:divBdr>
                    <w:top w:val="none" w:sz="0" w:space="0" w:color="auto"/>
                    <w:left w:val="none" w:sz="0" w:space="0" w:color="auto"/>
                    <w:bottom w:val="none" w:sz="0" w:space="0" w:color="auto"/>
                    <w:right w:val="none" w:sz="0" w:space="0" w:color="auto"/>
                  </w:divBdr>
                  <w:divsChild>
                    <w:div w:id="517503846">
                      <w:marLeft w:val="0"/>
                      <w:marRight w:val="0"/>
                      <w:marTop w:val="0"/>
                      <w:marBottom w:val="0"/>
                      <w:divBdr>
                        <w:top w:val="none" w:sz="0" w:space="0" w:color="auto"/>
                        <w:left w:val="none" w:sz="0" w:space="0" w:color="auto"/>
                        <w:bottom w:val="none" w:sz="0" w:space="0" w:color="auto"/>
                        <w:right w:val="none" w:sz="0" w:space="0" w:color="auto"/>
                      </w:divBdr>
                    </w:div>
                  </w:divsChild>
                </w:div>
                <w:div w:id="201326777">
                  <w:marLeft w:val="0"/>
                  <w:marRight w:val="0"/>
                  <w:marTop w:val="0"/>
                  <w:marBottom w:val="0"/>
                  <w:divBdr>
                    <w:top w:val="none" w:sz="0" w:space="0" w:color="auto"/>
                    <w:left w:val="none" w:sz="0" w:space="0" w:color="auto"/>
                    <w:bottom w:val="none" w:sz="0" w:space="0" w:color="auto"/>
                    <w:right w:val="none" w:sz="0" w:space="0" w:color="auto"/>
                  </w:divBdr>
                  <w:divsChild>
                    <w:div w:id="948044323">
                      <w:marLeft w:val="0"/>
                      <w:marRight w:val="0"/>
                      <w:marTop w:val="0"/>
                      <w:marBottom w:val="0"/>
                      <w:divBdr>
                        <w:top w:val="none" w:sz="0" w:space="0" w:color="auto"/>
                        <w:left w:val="none" w:sz="0" w:space="0" w:color="auto"/>
                        <w:bottom w:val="none" w:sz="0" w:space="0" w:color="auto"/>
                        <w:right w:val="none" w:sz="0" w:space="0" w:color="auto"/>
                      </w:divBdr>
                    </w:div>
                  </w:divsChild>
                </w:div>
                <w:div w:id="453329931">
                  <w:marLeft w:val="0"/>
                  <w:marRight w:val="0"/>
                  <w:marTop w:val="0"/>
                  <w:marBottom w:val="0"/>
                  <w:divBdr>
                    <w:top w:val="none" w:sz="0" w:space="0" w:color="auto"/>
                    <w:left w:val="none" w:sz="0" w:space="0" w:color="auto"/>
                    <w:bottom w:val="none" w:sz="0" w:space="0" w:color="auto"/>
                    <w:right w:val="none" w:sz="0" w:space="0" w:color="auto"/>
                  </w:divBdr>
                  <w:divsChild>
                    <w:div w:id="983318346">
                      <w:marLeft w:val="0"/>
                      <w:marRight w:val="0"/>
                      <w:marTop w:val="0"/>
                      <w:marBottom w:val="0"/>
                      <w:divBdr>
                        <w:top w:val="none" w:sz="0" w:space="0" w:color="auto"/>
                        <w:left w:val="none" w:sz="0" w:space="0" w:color="auto"/>
                        <w:bottom w:val="none" w:sz="0" w:space="0" w:color="auto"/>
                        <w:right w:val="none" w:sz="0" w:space="0" w:color="auto"/>
                      </w:divBdr>
                    </w:div>
                  </w:divsChild>
                </w:div>
                <w:div w:id="263537342">
                  <w:marLeft w:val="0"/>
                  <w:marRight w:val="0"/>
                  <w:marTop w:val="0"/>
                  <w:marBottom w:val="0"/>
                  <w:divBdr>
                    <w:top w:val="none" w:sz="0" w:space="0" w:color="auto"/>
                    <w:left w:val="none" w:sz="0" w:space="0" w:color="auto"/>
                    <w:bottom w:val="none" w:sz="0" w:space="0" w:color="auto"/>
                    <w:right w:val="none" w:sz="0" w:space="0" w:color="auto"/>
                  </w:divBdr>
                  <w:divsChild>
                    <w:div w:id="31467216">
                      <w:marLeft w:val="0"/>
                      <w:marRight w:val="0"/>
                      <w:marTop w:val="0"/>
                      <w:marBottom w:val="0"/>
                      <w:divBdr>
                        <w:top w:val="none" w:sz="0" w:space="0" w:color="auto"/>
                        <w:left w:val="none" w:sz="0" w:space="0" w:color="auto"/>
                        <w:bottom w:val="none" w:sz="0" w:space="0" w:color="auto"/>
                        <w:right w:val="none" w:sz="0" w:space="0" w:color="auto"/>
                      </w:divBdr>
                    </w:div>
                  </w:divsChild>
                </w:div>
                <w:div w:id="1493373176">
                  <w:marLeft w:val="0"/>
                  <w:marRight w:val="0"/>
                  <w:marTop w:val="0"/>
                  <w:marBottom w:val="0"/>
                  <w:divBdr>
                    <w:top w:val="none" w:sz="0" w:space="0" w:color="auto"/>
                    <w:left w:val="none" w:sz="0" w:space="0" w:color="auto"/>
                    <w:bottom w:val="none" w:sz="0" w:space="0" w:color="auto"/>
                    <w:right w:val="none" w:sz="0" w:space="0" w:color="auto"/>
                  </w:divBdr>
                  <w:divsChild>
                    <w:div w:id="307443021">
                      <w:marLeft w:val="0"/>
                      <w:marRight w:val="0"/>
                      <w:marTop w:val="0"/>
                      <w:marBottom w:val="0"/>
                      <w:divBdr>
                        <w:top w:val="none" w:sz="0" w:space="0" w:color="auto"/>
                        <w:left w:val="none" w:sz="0" w:space="0" w:color="auto"/>
                        <w:bottom w:val="none" w:sz="0" w:space="0" w:color="auto"/>
                        <w:right w:val="none" w:sz="0" w:space="0" w:color="auto"/>
                      </w:divBdr>
                    </w:div>
                  </w:divsChild>
                </w:div>
                <w:div w:id="1670062862">
                  <w:marLeft w:val="0"/>
                  <w:marRight w:val="0"/>
                  <w:marTop w:val="0"/>
                  <w:marBottom w:val="0"/>
                  <w:divBdr>
                    <w:top w:val="none" w:sz="0" w:space="0" w:color="auto"/>
                    <w:left w:val="none" w:sz="0" w:space="0" w:color="auto"/>
                    <w:bottom w:val="none" w:sz="0" w:space="0" w:color="auto"/>
                    <w:right w:val="none" w:sz="0" w:space="0" w:color="auto"/>
                  </w:divBdr>
                  <w:divsChild>
                    <w:div w:id="333146232">
                      <w:marLeft w:val="0"/>
                      <w:marRight w:val="0"/>
                      <w:marTop w:val="0"/>
                      <w:marBottom w:val="0"/>
                      <w:divBdr>
                        <w:top w:val="none" w:sz="0" w:space="0" w:color="auto"/>
                        <w:left w:val="none" w:sz="0" w:space="0" w:color="auto"/>
                        <w:bottom w:val="none" w:sz="0" w:space="0" w:color="auto"/>
                        <w:right w:val="none" w:sz="0" w:space="0" w:color="auto"/>
                      </w:divBdr>
                    </w:div>
                  </w:divsChild>
                </w:div>
                <w:div w:id="1123112322">
                  <w:marLeft w:val="0"/>
                  <w:marRight w:val="0"/>
                  <w:marTop w:val="0"/>
                  <w:marBottom w:val="0"/>
                  <w:divBdr>
                    <w:top w:val="none" w:sz="0" w:space="0" w:color="auto"/>
                    <w:left w:val="none" w:sz="0" w:space="0" w:color="auto"/>
                    <w:bottom w:val="none" w:sz="0" w:space="0" w:color="auto"/>
                    <w:right w:val="none" w:sz="0" w:space="0" w:color="auto"/>
                  </w:divBdr>
                  <w:divsChild>
                    <w:div w:id="1872958600">
                      <w:marLeft w:val="0"/>
                      <w:marRight w:val="0"/>
                      <w:marTop w:val="0"/>
                      <w:marBottom w:val="0"/>
                      <w:divBdr>
                        <w:top w:val="none" w:sz="0" w:space="0" w:color="auto"/>
                        <w:left w:val="none" w:sz="0" w:space="0" w:color="auto"/>
                        <w:bottom w:val="none" w:sz="0" w:space="0" w:color="auto"/>
                        <w:right w:val="none" w:sz="0" w:space="0" w:color="auto"/>
                      </w:divBdr>
                    </w:div>
                  </w:divsChild>
                </w:div>
                <w:div w:id="1787776061">
                  <w:marLeft w:val="0"/>
                  <w:marRight w:val="0"/>
                  <w:marTop w:val="0"/>
                  <w:marBottom w:val="0"/>
                  <w:divBdr>
                    <w:top w:val="none" w:sz="0" w:space="0" w:color="auto"/>
                    <w:left w:val="none" w:sz="0" w:space="0" w:color="auto"/>
                    <w:bottom w:val="none" w:sz="0" w:space="0" w:color="auto"/>
                    <w:right w:val="none" w:sz="0" w:space="0" w:color="auto"/>
                  </w:divBdr>
                  <w:divsChild>
                    <w:div w:id="52774282">
                      <w:marLeft w:val="0"/>
                      <w:marRight w:val="0"/>
                      <w:marTop w:val="0"/>
                      <w:marBottom w:val="0"/>
                      <w:divBdr>
                        <w:top w:val="none" w:sz="0" w:space="0" w:color="auto"/>
                        <w:left w:val="none" w:sz="0" w:space="0" w:color="auto"/>
                        <w:bottom w:val="none" w:sz="0" w:space="0" w:color="auto"/>
                        <w:right w:val="none" w:sz="0" w:space="0" w:color="auto"/>
                      </w:divBdr>
                    </w:div>
                  </w:divsChild>
                </w:div>
                <w:div w:id="396249001">
                  <w:marLeft w:val="0"/>
                  <w:marRight w:val="0"/>
                  <w:marTop w:val="0"/>
                  <w:marBottom w:val="0"/>
                  <w:divBdr>
                    <w:top w:val="none" w:sz="0" w:space="0" w:color="auto"/>
                    <w:left w:val="none" w:sz="0" w:space="0" w:color="auto"/>
                    <w:bottom w:val="none" w:sz="0" w:space="0" w:color="auto"/>
                    <w:right w:val="none" w:sz="0" w:space="0" w:color="auto"/>
                  </w:divBdr>
                  <w:divsChild>
                    <w:div w:id="1462839436">
                      <w:marLeft w:val="0"/>
                      <w:marRight w:val="0"/>
                      <w:marTop w:val="0"/>
                      <w:marBottom w:val="0"/>
                      <w:divBdr>
                        <w:top w:val="none" w:sz="0" w:space="0" w:color="auto"/>
                        <w:left w:val="none" w:sz="0" w:space="0" w:color="auto"/>
                        <w:bottom w:val="none" w:sz="0" w:space="0" w:color="auto"/>
                        <w:right w:val="none" w:sz="0" w:space="0" w:color="auto"/>
                      </w:divBdr>
                    </w:div>
                  </w:divsChild>
                </w:div>
                <w:div w:id="1543400549">
                  <w:marLeft w:val="0"/>
                  <w:marRight w:val="0"/>
                  <w:marTop w:val="0"/>
                  <w:marBottom w:val="0"/>
                  <w:divBdr>
                    <w:top w:val="none" w:sz="0" w:space="0" w:color="auto"/>
                    <w:left w:val="none" w:sz="0" w:space="0" w:color="auto"/>
                    <w:bottom w:val="none" w:sz="0" w:space="0" w:color="auto"/>
                    <w:right w:val="none" w:sz="0" w:space="0" w:color="auto"/>
                  </w:divBdr>
                  <w:divsChild>
                    <w:div w:id="762452432">
                      <w:marLeft w:val="0"/>
                      <w:marRight w:val="0"/>
                      <w:marTop w:val="0"/>
                      <w:marBottom w:val="0"/>
                      <w:divBdr>
                        <w:top w:val="none" w:sz="0" w:space="0" w:color="auto"/>
                        <w:left w:val="none" w:sz="0" w:space="0" w:color="auto"/>
                        <w:bottom w:val="none" w:sz="0" w:space="0" w:color="auto"/>
                        <w:right w:val="none" w:sz="0" w:space="0" w:color="auto"/>
                      </w:divBdr>
                    </w:div>
                  </w:divsChild>
                </w:div>
                <w:div w:id="1169522201">
                  <w:marLeft w:val="0"/>
                  <w:marRight w:val="0"/>
                  <w:marTop w:val="0"/>
                  <w:marBottom w:val="0"/>
                  <w:divBdr>
                    <w:top w:val="none" w:sz="0" w:space="0" w:color="auto"/>
                    <w:left w:val="none" w:sz="0" w:space="0" w:color="auto"/>
                    <w:bottom w:val="none" w:sz="0" w:space="0" w:color="auto"/>
                    <w:right w:val="none" w:sz="0" w:space="0" w:color="auto"/>
                  </w:divBdr>
                  <w:divsChild>
                    <w:div w:id="257715663">
                      <w:marLeft w:val="0"/>
                      <w:marRight w:val="0"/>
                      <w:marTop w:val="0"/>
                      <w:marBottom w:val="0"/>
                      <w:divBdr>
                        <w:top w:val="none" w:sz="0" w:space="0" w:color="auto"/>
                        <w:left w:val="none" w:sz="0" w:space="0" w:color="auto"/>
                        <w:bottom w:val="none" w:sz="0" w:space="0" w:color="auto"/>
                        <w:right w:val="none" w:sz="0" w:space="0" w:color="auto"/>
                      </w:divBdr>
                    </w:div>
                  </w:divsChild>
                </w:div>
                <w:div w:id="143396246">
                  <w:marLeft w:val="0"/>
                  <w:marRight w:val="0"/>
                  <w:marTop w:val="0"/>
                  <w:marBottom w:val="0"/>
                  <w:divBdr>
                    <w:top w:val="none" w:sz="0" w:space="0" w:color="auto"/>
                    <w:left w:val="none" w:sz="0" w:space="0" w:color="auto"/>
                    <w:bottom w:val="none" w:sz="0" w:space="0" w:color="auto"/>
                    <w:right w:val="none" w:sz="0" w:space="0" w:color="auto"/>
                  </w:divBdr>
                  <w:divsChild>
                    <w:div w:id="717126234">
                      <w:marLeft w:val="0"/>
                      <w:marRight w:val="0"/>
                      <w:marTop w:val="0"/>
                      <w:marBottom w:val="0"/>
                      <w:divBdr>
                        <w:top w:val="none" w:sz="0" w:space="0" w:color="auto"/>
                        <w:left w:val="none" w:sz="0" w:space="0" w:color="auto"/>
                        <w:bottom w:val="none" w:sz="0" w:space="0" w:color="auto"/>
                        <w:right w:val="none" w:sz="0" w:space="0" w:color="auto"/>
                      </w:divBdr>
                    </w:div>
                  </w:divsChild>
                </w:div>
                <w:div w:id="942155683">
                  <w:marLeft w:val="0"/>
                  <w:marRight w:val="0"/>
                  <w:marTop w:val="0"/>
                  <w:marBottom w:val="0"/>
                  <w:divBdr>
                    <w:top w:val="none" w:sz="0" w:space="0" w:color="auto"/>
                    <w:left w:val="none" w:sz="0" w:space="0" w:color="auto"/>
                    <w:bottom w:val="none" w:sz="0" w:space="0" w:color="auto"/>
                    <w:right w:val="none" w:sz="0" w:space="0" w:color="auto"/>
                  </w:divBdr>
                  <w:divsChild>
                    <w:div w:id="1034619065">
                      <w:marLeft w:val="0"/>
                      <w:marRight w:val="0"/>
                      <w:marTop w:val="0"/>
                      <w:marBottom w:val="0"/>
                      <w:divBdr>
                        <w:top w:val="none" w:sz="0" w:space="0" w:color="auto"/>
                        <w:left w:val="none" w:sz="0" w:space="0" w:color="auto"/>
                        <w:bottom w:val="none" w:sz="0" w:space="0" w:color="auto"/>
                        <w:right w:val="none" w:sz="0" w:space="0" w:color="auto"/>
                      </w:divBdr>
                    </w:div>
                  </w:divsChild>
                </w:div>
                <w:div w:id="544676521">
                  <w:marLeft w:val="0"/>
                  <w:marRight w:val="0"/>
                  <w:marTop w:val="0"/>
                  <w:marBottom w:val="0"/>
                  <w:divBdr>
                    <w:top w:val="none" w:sz="0" w:space="0" w:color="auto"/>
                    <w:left w:val="none" w:sz="0" w:space="0" w:color="auto"/>
                    <w:bottom w:val="none" w:sz="0" w:space="0" w:color="auto"/>
                    <w:right w:val="none" w:sz="0" w:space="0" w:color="auto"/>
                  </w:divBdr>
                  <w:divsChild>
                    <w:div w:id="764155666">
                      <w:marLeft w:val="0"/>
                      <w:marRight w:val="0"/>
                      <w:marTop w:val="0"/>
                      <w:marBottom w:val="0"/>
                      <w:divBdr>
                        <w:top w:val="none" w:sz="0" w:space="0" w:color="auto"/>
                        <w:left w:val="none" w:sz="0" w:space="0" w:color="auto"/>
                        <w:bottom w:val="none" w:sz="0" w:space="0" w:color="auto"/>
                        <w:right w:val="none" w:sz="0" w:space="0" w:color="auto"/>
                      </w:divBdr>
                    </w:div>
                  </w:divsChild>
                </w:div>
                <w:div w:id="2010987050">
                  <w:marLeft w:val="0"/>
                  <w:marRight w:val="0"/>
                  <w:marTop w:val="0"/>
                  <w:marBottom w:val="0"/>
                  <w:divBdr>
                    <w:top w:val="none" w:sz="0" w:space="0" w:color="auto"/>
                    <w:left w:val="none" w:sz="0" w:space="0" w:color="auto"/>
                    <w:bottom w:val="none" w:sz="0" w:space="0" w:color="auto"/>
                    <w:right w:val="none" w:sz="0" w:space="0" w:color="auto"/>
                  </w:divBdr>
                  <w:divsChild>
                    <w:div w:id="1676689983">
                      <w:marLeft w:val="0"/>
                      <w:marRight w:val="0"/>
                      <w:marTop w:val="0"/>
                      <w:marBottom w:val="0"/>
                      <w:divBdr>
                        <w:top w:val="none" w:sz="0" w:space="0" w:color="auto"/>
                        <w:left w:val="none" w:sz="0" w:space="0" w:color="auto"/>
                        <w:bottom w:val="none" w:sz="0" w:space="0" w:color="auto"/>
                        <w:right w:val="none" w:sz="0" w:space="0" w:color="auto"/>
                      </w:divBdr>
                    </w:div>
                  </w:divsChild>
                </w:div>
                <w:div w:id="1151826159">
                  <w:marLeft w:val="0"/>
                  <w:marRight w:val="0"/>
                  <w:marTop w:val="0"/>
                  <w:marBottom w:val="0"/>
                  <w:divBdr>
                    <w:top w:val="none" w:sz="0" w:space="0" w:color="auto"/>
                    <w:left w:val="none" w:sz="0" w:space="0" w:color="auto"/>
                    <w:bottom w:val="none" w:sz="0" w:space="0" w:color="auto"/>
                    <w:right w:val="none" w:sz="0" w:space="0" w:color="auto"/>
                  </w:divBdr>
                  <w:divsChild>
                    <w:div w:id="1765757799">
                      <w:marLeft w:val="0"/>
                      <w:marRight w:val="0"/>
                      <w:marTop w:val="0"/>
                      <w:marBottom w:val="0"/>
                      <w:divBdr>
                        <w:top w:val="none" w:sz="0" w:space="0" w:color="auto"/>
                        <w:left w:val="none" w:sz="0" w:space="0" w:color="auto"/>
                        <w:bottom w:val="none" w:sz="0" w:space="0" w:color="auto"/>
                        <w:right w:val="none" w:sz="0" w:space="0" w:color="auto"/>
                      </w:divBdr>
                    </w:div>
                  </w:divsChild>
                </w:div>
                <w:div w:id="142890355">
                  <w:marLeft w:val="0"/>
                  <w:marRight w:val="0"/>
                  <w:marTop w:val="0"/>
                  <w:marBottom w:val="0"/>
                  <w:divBdr>
                    <w:top w:val="none" w:sz="0" w:space="0" w:color="auto"/>
                    <w:left w:val="none" w:sz="0" w:space="0" w:color="auto"/>
                    <w:bottom w:val="none" w:sz="0" w:space="0" w:color="auto"/>
                    <w:right w:val="none" w:sz="0" w:space="0" w:color="auto"/>
                  </w:divBdr>
                  <w:divsChild>
                    <w:div w:id="332414423">
                      <w:marLeft w:val="0"/>
                      <w:marRight w:val="0"/>
                      <w:marTop w:val="0"/>
                      <w:marBottom w:val="0"/>
                      <w:divBdr>
                        <w:top w:val="none" w:sz="0" w:space="0" w:color="auto"/>
                        <w:left w:val="none" w:sz="0" w:space="0" w:color="auto"/>
                        <w:bottom w:val="none" w:sz="0" w:space="0" w:color="auto"/>
                        <w:right w:val="none" w:sz="0" w:space="0" w:color="auto"/>
                      </w:divBdr>
                    </w:div>
                  </w:divsChild>
                </w:div>
                <w:div w:id="175702820">
                  <w:marLeft w:val="0"/>
                  <w:marRight w:val="0"/>
                  <w:marTop w:val="0"/>
                  <w:marBottom w:val="0"/>
                  <w:divBdr>
                    <w:top w:val="none" w:sz="0" w:space="0" w:color="auto"/>
                    <w:left w:val="none" w:sz="0" w:space="0" w:color="auto"/>
                    <w:bottom w:val="none" w:sz="0" w:space="0" w:color="auto"/>
                    <w:right w:val="none" w:sz="0" w:space="0" w:color="auto"/>
                  </w:divBdr>
                  <w:divsChild>
                    <w:div w:id="755632199">
                      <w:marLeft w:val="0"/>
                      <w:marRight w:val="0"/>
                      <w:marTop w:val="0"/>
                      <w:marBottom w:val="0"/>
                      <w:divBdr>
                        <w:top w:val="none" w:sz="0" w:space="0" w:color="auto"/>
                        <w:left w:val="none" w:sz="0" w:space="0" w:color="auto"/>
                        <w:bottom w:val="none" w:sz="0" w:space="0" w:color="auto"/>
                        <w:right w:val="none" w:sz="0" w:space="0" w:color="auto"/>
                      </w:divBdr>
                    </w:div>
                  </w:divsChild>
                </w:div>
                <w:div w:id="1663661754">
                  <w:marLeft w:val="0"/>
                  <w:marRight w:val="0"/>
                  <w:marTop w:val="0"/>
                  <w:marBottom w:val="0"/>
                  <w:divBdr>
                    <w:top w:val="none" w:sz="0" w:space="0" w:color="auto"/>
                    <w:left w:val="none" w:sz="0" w:space="0" w:color="auto"/>
                    <w:bottom w:val="none" w:sz="0" w:space="0" w:color="auto"/>
                    <w:right w:val="none" w:sz="0" w:space="0" w:color="auto"/>
                  </w:divBdr>
                  <w:divsChild>
                    <w:div w:id="398477903">
                      <w:marLeft w:val="0"/>
                      <w:marRight w:val="0"/>
                      <w:marTop w:val="0"/>
                      <w:marBottom w:val="0"/>
                      <w:divBdr>
                        <w:top w:val="none" w:sz="0" w:space="0" w:color="auto"/>
                        <w:left w:val="none" w:sz="0" w:space="0" w:color="auto"/>
                        <w:bottom w:val="none" w:sz="0" w:space="0" w:color="auto"/>
                        <w:right w:val="none" w:sz="0" w:space="0" w:color="auto"/>
                      </w:divBdr>
                    </w:div>
                  </w:divsChild>
                </w:div>
                <w:div w:id="1359501160">
                  <w:marLeft w:val="0"/>
                  <w:marRight w:val="0"/>
                  <w:marTop w:val="0"/>
                  <w:marBottom w:val="0"/>
                  <w:divBdr>
                    <w:top w:val="none" w:sz="0" w:space="0" w:color="auto"/>
                    <w:left w:val="none" w:sz="0" w:space="0" w:color="auto"/>
                    <w:bottom w:val="none" w:sz="0" w:space="0" w:color="auto"/>
                    <w:right w:val="none" w:sz="0" w:space="0" w:color="auto"/>
                  </w:divBdr>
                  <w:divsChild>
                    <w:div w:id="1449280412">
                      <w:marLeft w:val="0"/>
                      <w:marRight w:val="0"/>
                      <w:marTop w:val="0"/>
                      <w:marBottom w:val="0"/>
                      <w:divBdr>
                        <w:top w:val="none" w:sz="0" w:space="0" w:color="auto"/>
                        <w:left w:val="none" w:sz="0" w:space="0" w:color="auto"/>
                        <w:bottom w:val="none" w:sz="0" w:space="0" w:color="auto"/>
                        <w:right w:val="none" w:sz="0" w:space="0" w:color="auto"/>
                      </w:divBdr>
                    </w:div>
                  </w:divsChild>
                </w:div>
                <w:div w:id="838346540">
                  <w:marLeft w:val="0"/>
                  <w:marRight w:val="0"/>
                  <w:marTop w:val="0"/>
                  <w:marBottom w:val="0"/>
                  <w:divBdr>
                    <w:top w:val="none" w:sz="0" w:space="0" w:color="auto"/>
                    <w:left w:val="none" w:sz="0" w:space="0" w:color="auto"/>
                    <w:bottom w:val="none" w:sz="0" w:space="0" w:color="auto"/>
                    <w:right w:val="none" w:sz="0" w:space="0" w:color="auto"/>
                  </w:divBdr>
                  <w:divsChild>
                    <w:div w:id="1152479875">
                      <w:marLeft w:val="0"/>
                      <w:marRight w:val="0"/>
                      <w:marTop w:val="0"/>
                      <w:marBottom w:val="0"/>
                      <w:divBdr>
                        <w:top w:val="none" w:sz="0" w:space="0" w:color="auto"/>
                        <w:left w:val="none" w:sz="0" w:space="0" w:color="auto"/>
                        <w:bottom w:val="none" w:sz="0" w:space="0" w:color="auto"/>
                        <w:right w:val="none" w:sz="0" w:space="0" w:color="auto"/>
                      </w:divBdr>
                    </w:div>
                  </w:divsChild>
                </w:div>
                <w:div w:id="624852271">
                  <w:marLeft w:val="0"/>
                  <w:marRight w:val="0"/>
                  <w:marTop w:val="0"/>
                  <w:marBottom w:val="0"/>
                  <w:divBdr>
                    <w:top w:val="none" w:sz="0" w:space="0" w:color="auto"/>
                    <w:left w:val="none" w:sz="0" w:space="0" w:color="auto"/>
                    <w:bottom w:val="none" w:sz="0" w:space="0" w:color="auto"/>
                    <w:right w:val="none" w:sz="0" w:space="0" w:color="auto"/>
                  </w:divBdr>
                  <w:divsChild>
                    <w:div w:id="1517113934">
                      <w:marLeft w:val="0"/>
                      <w:marRight w:val="0"/>
                      <w:marTop w:val="0"/>
                      <w:marBottom w:val="0"/>
                      <w:divBdr>
                        <w:top w:val="none" w:sz="0" w:space="0" w:color="auto"/>
                        <w:left w:val="none" w:sz="0" w:space="0" w:color="auto"/>
                        <w:bottom w:val="none" w:sz="0" w:space="0" w:color="auto"/>
                        <w:right w:val="none" w:sz="0" w:space="0" w:color="auto"/>
                      </w:divBdr>
                    </w:div>
                  </w:divsChild>
                </w:div>
                <w:div w:id="379213888">
                  <w:marLeft w:val="0"/>
                  <w:marRight w:val="0"/>
                  <w:marTop w:val="0"/>
                  <w:marBottom w:val="0"/>
                  <w:divBdr>
                    <w:top w:val="none" w:sz="0" w:space="0" w:color="auto"/>
                    <w:left w:val="none" w:sz="0" w:space="0" w:color="auto"/>
                    <w:bottom w:val="none" w:sz="0" w:space="0" w:color="auto"/>
                    <w:right w:val="none" w:sz="0" w:space="0" w:color="auto"/>
                  </w:divBdr>
                  <w:divsChild>
                    <w:div w:id="855927769">
                      <w:marLeft w:val="0"/>
                      <w:marRight w:val="0"/>
                      <w:marTop w:val="0"/>
                      <w:marBottom w:val="0"/>
                      <w:divBdr>
                        <w:top w:val="none" w:sz="0" w:space="0" w:color="auto"/>
                        <w:left w:val="none" w:sz="0" w:space="0" w:color="auto"/>
                        <w:bottom w:val="none" w:sz="0" w:space="0" w:color="auto"/>
                        <w:right w:val="none" w:sz="0" w:space="0" w:color="auto"/>
                      </w:divBdr>
                    </w:div>
                  </w:divsChild>
                </w:div>
                <w:div w:id="112019064">
                  <w:marLeft w:val="0"/>
                  <w:marRight w:val="0"/>
                  <w:marTop w:val="0"/>
                  <w:marBottom w:val="0"/>
                  <w:divBdr>
                    <w:top w:val="none" w:sz="0" w:space="0" w:color="auto"/>
                    <w:left w:val="none" w:sz="0" w:space="0" w:color="auto"/>
                    <w:bottom w:val="none" w:sz="0" w:space="0" w:color="auto"/>
                    <w:right w:val="none" w:sz="0" w:space="0" w:color="auto"/>
                  </w:divBdr>
                  <w:divsChild>
                    <w:div w:id="1062868570">
                      <w:marLeft w:val="0"/>
                      <w:marRight w:val="0"/>
                      <w:marTop w:val="0"/>
                      <w:marBottom w:val="0"/>
                      <w:divBdr>
                        <w:top w:val="none" w:sz="0" w:space="0" w:color="auto"/>
                        <w:left w:val="none" w:sz="0" w:space="0" w:color="auto"/>
                        <w:bottom w:val="none" w:sz="0" w:space="0" w:color="auto"/>
                        <w:right w:val="none" w:sz="0" w:space="0" w:color="auto"/>
                      </w:divBdr>
                    </w:div>
                  </w:divsChild>
                </w:div>
                <w:div w:id="2074935371">
                  <w:marLeft w:val="0"/>
                  <w:marRight w:val="0"/>
                  <w:marTop w:val="0"/>
                  <w:marBottom w:val="0"/>
                  <w:divBdr>
                    <w:top w:val="none" w:sz="0" w:space="0" w:color="auto"/>
                    <w:left w:val="none" w:sz="0" w:space="0" w:color="auto"/>
                    <w:bottom w:val="none" w:sz="0" w:space="0" w:color="auto"/>
                    <w:right w:val="none" w:sz="0" w:space="0" w:color="auto"/>
                  </w:divBdr>
                  <w:divsChild>
                    <w:div w:id="163085067">
                      <w:marLeft w:val="0"/>
                      <w:marRight w:val="0"/>
                      <w:marTop w:val="0"/>
                      <w:marBottom w:val="0"/>
                      <w:divBdr>
                        <w:top w:val="none" w:sz="0" w:space="0" w:color="auto"/>
                        <w:left w:val="none" w:sz="0" w:space="0" w:color="auto"/>
                        <w:bottom w:val="none" w:sz="0" w:space="0" w:color="auto"/>
                        <w:right w:val="none" w:sz="0" w:space="0" w:color="auto"/>
                      </w:divBdr>
                    </w:div>
                  </w:divsChild>
                </w:div>
                <w:div w:id="561185398">
                  <w:marLeft w:val="0"/>
                  <w:marRight w:val="0"/>
                  <w:marTop w:val="0"/>
                  <w:marBottom w:val="0"/>
                  <w:divBdr>
                    <w:top w:val="none" w:sz="0" w:space="0" w:color="auto"/>
                    <w:left w:val="none" w:sz="0" w:space="0" w:color="auto"/>
                    <w:bottom w:val="none" w:sz="0" w:space="0" w:color="auto"/>
                    <w:right w:val="none" w:sz="0" w:space="0" w:color="auto"/>
                  </w:divBdr>
                  <w:divsChild>
                    <w:div w:id="141551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744696">
          <w:marLeft w:val="0"/>
          <w:marRight w:val="0"/>
          <w:marTop w:val="0"/>
          <w:marBottom w:val="0"/>
          <w:divBdr>
            <w:top w:val="none" w:sz="0" w:space="0" w:color="auto"/>
            <w:left w:val="none" w:sz="0" w:space="0" w:color="auto"/>
            <w:bottom w:val="none" w:sz="0" w:space="0" w:color="auto"/>
            <w:right w:val="none" w:sz="0" w:space="0" w:color="auto"/>
          </w:divBdr>
        </w:div>
        <w:div w:id="506943936">
          <w:marLeft w:val="0"/>
          <w:marRight w:val="0"/>
          <w:marTop w:val="0"/>
          <w:marBottom w:val="0"/>
          <w:divBdr>
            <w:top w:val="none" w:sz="0" w:space="0" w:color="auto"/>
            <w:left w:val="none" w:sz="0" w:space="0" w:color="auto"/>
            <w:bottom w:val="none" w:sz="0" w:space="0" w:color="auto"/>
            <w:right w:val="none" w:sz="0" w:space="0" w:color="auto"/>
          </w:divBdr>
        </w:div>
        <w:div w:id="863443504">
          <w:marLeft w:val="0"/>
          <w:marRight w:val="0"/>
          <w:marTop w:val="0"/>
          <w:marBottom w:val="0"/>
          <w:divBdr>
            <w:top w:val="none" w:sz="0" w:space="0" w:color="auto"/>
            <w:left w:val="none" w:sz="0" w:space="0" w:color="auto"/>
            <w:bottom w:val="none" w:sz="0" w:space="0" w:color="auto"/>
            <w:right w:val="none" w:sz="0" w:space="0" w:color="auto"/>
          </w:divBdr>
        </w:div>
        <w:div w:id="889272123">
          <w:marLeft w:val="0"/>
          <w:marRight w:val="0"/>
          <w:marTop w:val="0"/>
          <w:marBottom w:val="0"/>
          <w:divBdr>
            <w:top w:val="none" w:sz="0" w:space="0" w:color="auto"/>
            <w:left w:val="none" w:sz="0" w:space="0" w:color="auto"/>
            <w:bottom w:val="none" w:sz="0" w:space="0" w:color="auto"/>
            <w:right w:val="none" w:sz="0" w:space="0" w:color="auto"/>
          </w:divBdr>
          <w:divsChild>
            <w:div w:id="229853157">
              <w:marLeft w:val="-75"/>
              <w:marRight w:val="0"/>
              <w:marTop w:val="30"/>
              <w:marBottom w:val="30"/>
              <w:divBdr>
                <w:top w:val="none" w:sz="0" w:space="0" w:color="auto"/>
                <w:left w:val="none" w:sz="0" w:space="0" w:color="auto"/>
                <w:bottom w:val="none" w:sz="0" w:space="0" w:color="auto"/>
                <w:right w:val="none" w:sz="0" w:space="0" w:color="auto"/>
              </w:divBdr>
              <w:divsChild>
                <w:div w:id="1427533847">
                  <w:marLeft w:val="0"/>
                  <w:marRight w:val="0"/>
                  <w:marTop w:val="0"/>
                  <w:marBottom w:val="0"/>
                  <w:divBdr>
                    <w:top w:val="none" w:sz="0" w:space="0" w:color="auto"/>
                    <w:left w:val="none" w:sz="0" w:space="0" w:color="auto"/>
                    <w:bottom w:val="none" w:sz="0" w:space="0" w:color="auto"/>
                    <w:right w:val="none" w:sz="0" w:space="0" w:color="auto"/>
                  </w:divBdr>
                  <w:divsChild>
                    <w:div w:id="927737701">
                      <w:marLeft w:val="0"/>
                      <w:marRight w:val="0"/>
                      <w:marTop w:val="0"/>
                      <w:marBottom w:val="0"/>
                      <w:divBdr>
                        <w:top w:val="none" w:sz="0" w:space="0" w:color="auto"/>
                        <w:left w:val="none" w:sz="0" w:space="0" w:color="auto"/>
                        <w:bottom w:val="none" w:sz="0" w:space="0" w:color="auto"/>
                        <w:right w:val="none" w:sz="0" w:space="0" w:color="auto"/>
                      </w:divBdr>
                    </w:div>
                  </w:divsChild>
                </w:div>
                <w:div w:id="1685476965">
                  <w:marLeft w:val="0"/>
                  <w:marRight w:val="0"/>
                  <w:marTop w:val="0"/>
                  <w:marBottom w:val="0"/>
                  <w:divBdr>
                    <w:top w:val="none" w:sz="0" w:space="0" w:color="auto"/>
                    <w:left w:val="none" w:sz="0" w:space="0" w:color="auto"/>
                    <w:bottom w:val="none" w:sz="0" w:space="0" w:color="auto"/>
                    <w:right w:val="none" w:sz="0" w:space="0" w:color="auto"/>
                  </w:divBdr>
                  <w:divsChild>
                    <w:div w:id="1123228299">
                      <w:marLeft w:val="0"/>
                      <w:marRight w:val="0"/>
                      <w:marTop w:val="0"/>
                      <w:marBottom w:val="0"/>
                      <w:divBdr>
                        <w:top w:val="none" w:sz="0" w:space="0" w:color="auto"/>
                        <w:left w:val="none" w:sz="0" w:space="0" w:color="auto"/>
                        <w:bottom w:val="none" w:sz="0" w:space="0" w:color="auto"/>
                        <w:right w:val="none" w:sz="0" w:space="0" w:color="auto"/>
                      </w:divBdr>
                    </w:div>
                  </w:divsChild>
                </w:div>
                <w:div w:id="915937474">
                  <w:marLeft w:val="0"/>
                  <w:marRight w:val="0"/>
                  <w:marTop w:val="0"/>
                  <w:marBottom w:val="0"/>
                  <w:divBdr>
                    <w:top w:val="none" w:sz="0" w:space="0" w:color="auto"/>
                    <w:left w:val="none" w:sz="0" w:space="0" w:color="auto"/>
                    <w:bottom w:val="none" w:sz="0" w:space="0" w:color="auto"/>
                    <w:right w:val="none" w:sz="0" w:space="0" w:color="auto"/>
                  </w:divBdr>
                  <w:divsChild>
                    <w:div w:id="2143189482">
                      <w:marLeft w:val="0"/>
                      <w:marRight w:val="0"/>
                      <w:marTop w:val="0"/>
                      <w:marBottom w:val="0"/>
                      <w:divBdr>
                        <w:top w:val="none" w:sz="0" w:space="0" w:color="auto"/>
                        <w:left w:val="none" w:sz="0" w:space="0" w:color="auto"/>
                        <w:bottom w:val="none" w:sz="0" w:space="0" w:color="auto"/>
                        <w:right w:val="none" w:sz="0" w:space="0" w:color="auto"/>
                      </w:divBdr>
                    </w:div>
                  </w:divsChild>
                </w:div>
                <w:div w:id="568227424">
                  <w:marLeft w:val="0"/>
                  <w:marRight w:val="0"/>
                  <w:marTop w:val="0"/>
                  <w:marBottom w:val="0"/>
                  <w:divBdr>
                    <w:top w:val="none" w:sz="0" w:space="0" w:color="auto"/>
                    <w:left w:val="none" w:sz="0" w:space="0" w:color="auto"/>
                    <w:bottom w:val="none" w:sz="0" w:space="0" w:color="auto"/>
                    <w:right w:val="none" w:sz="0" w:space="0" w:color="auto"/>
                  </w:divBdr>
                  <w:divsChild>
                    <w:div w:id="1767118567">
                      <w:marLeft w:val="0"/>
                      <w:marRight w:val="0"/>
                      <w:marTop w:val="0"/>
                      <w:marBottom w:val="0"/>
                      <w:divBdr>
                        <w:top w:val="none" w:sz="0" w:space="0" w:color="auto"/>
                        <w:left w:val="none" w:sz="0" w:space="0" w:color="auto"/>
                        <w:bottom w:val="none" w:sz="0" w:space="0" w:color="auto"/>
                        <w:right w:val="none" w:sz="0" w:space="0" w:color="auto"/>
                      </w:divBdr>
                    </w:div>
                  </w:divsChild>
                </w:div>
                <w:div w:id="479345454">
                  <w:marLeft w:val="0"/>
                  <w:marRight w:val="0"/>
                  <w:marTop w:val="0"/>
                  <w:marBottom w:val="0"/>
                  <w:divBdr>
                    <w:top w:val="none" w:sz="0" w:space="0" w:color="auto"/>
                    <w:left w:val="none" w:sz="0" w:space="0" w:color="auto"/>
                    <w:bottom w:val="none" w:sz="0" w:space="0" w:color="auto"/>
                    <w:right w:val="none" w:sz="0" w:space="0" w:color="auto"/>
                  </w:divBdr>
                  <w:divsChild>
                    <w:div w:id="1644774118">
                      <w:marLeft w:val="0"/>
                      <w:marRight w:val="0"/>
                      <w:marTop w:val="0"/>
                      <w:marBottom w:val="0"/>
                      <w:divBdr>
                        <w:top w:val="none" w:sz="0" w:space="0" w:color="auto"/>
                        <w:left w:val="none" w:sz="0" w:space="0" w:color="auto"/>
                        <w:bottom w:val="none" w:sz="0" w:space="0" w:color="auto"/>
                        <w:right w:val="none" w:sz="0" w:space="0" w:color="auto"/>
                      </w:divBdr>
                    </w:div>
                  </w:divsChild>
                </w:div>
                <w:div w:id="1538734612">
                  <w:marLeft w:val="0"/>
                  <w:marRight w:val="0"/>
                  <w:marTop w:val="0"/>
                  <w:marBottom w:val="0"/>
                  <w:divBdr>
                    <w:top w:val="none" w:sz="0" w:space="0" w:color="auto"/>
                    <w:left w:val="none" w:sz="0" w:space="0" w:color="auto"/>
                    <w:bottom w:val="none" w:sz="0" w:space="0" w:color="auto"/>
                    <w:right w:val="none" w:sz="0" w:space="0" w:color="auto"/>
                  </w:divBdr>
                  <w:divsChild>
                    <w:div w:id="1688408364">
                      <w:marLeft w:val="0"/>
                      <w:marRight w:val="0"/>
                      <w:marTop w:val="0"/>
                      <w:marBottom w:val="0"/>
                      <w:divBdr>
                        <w:top w:val="none" w:sz="0" w:space="0" w:color="auto"/>
                        <w:left w:val="none" w:sz="0" w:space="0" w:color="auto"/>
                        <w:bottom w:val="none" w:sz="0" w:space="0" w:color="auto"/>
                        <w:right w:val="none" w:sz="0" w:space="0" w:color="auto"/>
                      </w:divBdr>
                    </w:div>
                  </w:divsChild>
                </w:div>
                <w:div w:id="1568681781">
                  <w:marLeft w:val="0"/>
                  <w:marRight w:val="0"/>
                  <w:marTop w:val="0"/>
                  <w:marBottom w:val="0"/>
                  <w:divBdr>
                    <w:top w:val="none" w:sz="0" w:space="0" w:color="auto"/>
                    <w:left w:val="none" w:sz="0" w:space="0" w:color="auto"/>
                    <w:bottom w:val="none" w:sz="0" w:space="0" w:color="auto"/>
                    <w:right w:val="none" w:sz="0" w:space="0" w:color="auto"/>
                  </w:divBdr>
                  <w:divsChild>
                    <w:div w:id="479270259">
                      <w:marLeft w:val="0"/>
                      <w:marRight w:val="0"/>
                      <w:marTop w:val="0"/>
                      <w:marBottom w:val="0"/>
                      <w:divBdr>
                        <w:top w:val="none" w:sz="0" w:space="0" w:color="auto"/>
                        <w:left w:val="none" w:sz="0" w:space="0" w:color="auto"/>
                        <w:bottom w:val="none" w:sz="0" w:space="0" w:color="auto"/>
                        <w:right w:val="none" w:sz="0" w:space="0" w:color="auto"/>
                      </w:divBdr>
                    </w:div>
                  </w:divsChild>
                </w:div>
                <w:div w:id="602106773">
                  <w:marLeft w:val="0"/>
                  <w:marRight w:val="0"/>
                  <w:marTop w:val="0"/>
                  <w:marBottom w:val="0"/>
                  <w:divBdr>
                    <w:top w:val="none" w:sz="0" w:space="0" w:color="auto"/>
                    <w:left w:val="none" w:sz="0" w:space="0" w:color="auto"/>
                    <w:bottom w:val="none" w:sz="0" w:space="0" w:color="auto"/>
                    <w:right w:val="none" w:sz="0" w:space="0" w:color="auto"/>
                  </w:divBdr>
                  <w:divsChild>
                    <w:div w:id="304507922">
                      <w:marLeft w:val="0"/>
                      <w:marRight w:val="0"/>
                      <w:marTop w:val="0"/>
                      <w:marBottom w:val="0"/>
                      <w:divBdr>
                        <w:top w:val="none" w:sz="0" w:space="0" w:color="auto"/>
                        <w:left w:val="none" w:sz="0" w:space="0" w:color="auto"/>
                        <w:bottom w:val="none" w:sz="0" w:space="0" w:color="auto"/>
                        <w:right w:val="none" w:sz="0" w:space="0" w:color="auto"/>
                      </w:divBdr>
                    </w:div>
                  </w:divsChild>
                </w:div>
                <w:div w:id="735976550">
                  <w:marLeft w:val="0"/>
                  <w:marRight w:val="0"/>
                  <w:marTop w:val="0"/>
                  <w:marBottom w:val="0"/>
                  <w:divBdr>
                    <w:top w:val="none" w:sz="0" w:space="0" w:color="auto"/>
                    <w:left w:val="none" w:sz="0" w:space="0" w:color="auto"/>
                    <w:bottom w:val="none" w:sz="0" w:space="0" w:color="auto"/>
                    <w:right w:val="none" w:sz="0" w:space="0" w:color="auto"/>
                  </w:divBdr>
                  <w:divsChild>
                    <w:div w:id="1240943235">
                      <w:marLeft w:val="0"/>
                      <w:marRight w:val="0"/>
                      <w:marTop w:val="0"/>
                      <w:marBottom w:val="0"/>
                      <w:divBdr>
                        <w:top w:val="none" w:sz="0" w:space="0" w:color="auto"/>
                        <w:left w:val="none" w:sz="0" w:space="0" w:color="auto"/>
                        <w:bottom w:val="none" w:sz="0" w:space="0" w:color="auto"/>
                        <w:right w:val="none" w:sz="0" w:space="0" w:color="auto"/>
                      </w:divBdr>
                    </w:div>
                  </w:divsChild>
                </w:div>
                <w:div w:id="2095936568">
                  <w:marLeft w:val="0"/>
                  <w:marRight w:val="0"/>
                  <w:marTop w:val="0"/>
                  <w:marBottom w:val="0"/>
                  <w:divBdr>
                    <w:top w:val="none" w:sz="0" w:space="0" w:color="auto"/>
                    <w:left w:val="none" w:sz="0" w:space="0" w:color="auto"/>
                    <w:bottom w:val="none" w:sz="0" w:space="0" w:color="auto"/>
                    <w:right w:val="none" w:sz="0" w:space="0" w:color="auto"/>
                  </w:divBdr>
                  <w:divsChild>
                    <w:div w:id="65299303">
                      <w:marLeft w:val="0"/>
                      <w:marRight w:val="0"/>
                      <w:marTop w:val="0"/>
                      <w:marBottom w:val="0"/>
                      <w:divBdr>
                        <w:top w:val="none" w:sz="0" w:space="0" w:color="auto"/>
                        <w:left w:val="none" w:sz="0" w:space="0" w:color="auto"/>
                        <w:bottom w:val="none" w:sz="0" w:space="0" w:color="auto"/>
                        <w:right w:val="none" w:sz="0" w:space="0" w:color="auto"/>
                      </w:divBdr>
                    </w:div>
                  </w:divsChild>
                </w:div>
                <w:div w:id="2011565723">
                  <w:marLeft w:val="0"/>
                  <w:marRight w:val="0"/>
                  <w:marTop w:val="0"/>
                  <w:marBottom w:val="0"/>
                  <w:divBdr>
                    <w:top w:val="none" w:sz="0" w:space="0" w:color="auto"/>
                    <w:left w:val="none" w:sz="0" w:space="0" w:color="auto"/>
                    <w:bottom w:val="none" w:sz="0" w:space="0" w:color="auto"/>
                    <w:right w:val="none" w:sz="0" w:space="0" w:color="auto"/>
                  </w:divBdr>
                  <w:divsChild>
                    <w:div w:id="1097600851">
                      <w:marLeft w:val="0"/>
                      <w:marRight w:val="0"/>
                      <w:marTop w:val="0"/>
                      <w:marBottom w:val="0"/>
                      <w:divBdr>
                        <w:top w:val="none" w:sz="0" w:space="0" w:color="auto"/>
                        <w:left w:val="none" w:sz="0" w:space="0" w:color="auto"/>
                        <w:bottom w:val="none" w:sz="0" w:space="0" w:color="auto"/>
                        <w:right w:val="none" w:sz="0" w:space="0" w:color="auto"/>
                      </w:divBdr>
                    </w:div>
                  </w:divsChild>
                </w:div>
                <w:div w:id="327056100">
                  <w:marLeft w:val="0"/>
                  <w:marRight w:val="0"/>
                  <w:marTop w:val="0"/>
                  <w:marBottom w:val="0"/>
                  <w:divBdr>
                    <w:top w:val="none" w:sz="0" w:space="0" w:color="auto"/>
                    <w:left w:val="none" w:sz="0" w:space="0" w:color="auto"/>
                    <w:bottom w:val="none" w:sz="0" w:space="0" w:color="auto"/>
                    <w:right w:val="none" w:sz="0" w:space="0" w:color="auto"/>
                  </w:divBdr>
                  <w:divsChild>
                    <w:div w:id="1363480090">
                      <w:marLeft w:val="0"/>
                      <w:marRight w:val="0"/>
                      <w:marTop w:val="0"/>
                      <w:marBottom w:val="0"/>
                      <w:divBdr>
                        <w:top w:val="none" w:sz="0" w:space="0" w:color="auto"/>
                        <w:left w:val="none" w:sz="0" w:space="0" w:color="auto"/>
                        <w:bottom w:val="none" w:sz="0" w:space="0" w:color="auto"/>
                        <w:right w:val="none" w:sz="0" w:space="0" w:color="auto"/>
                      </w:divBdr>
                    </w:div>
                  </w:divsChild>
                </w:div>
                <w:div w:id="584919793">
                  <w:marLeft w:val="0"/>
                  <w:marRight w:val="0"/>
                  <w:marTop w:val="0"/>
                  <w:marBottom w:val="0"/>
                  <w:divBdr>
                    <w:top w:val="none" w:sz="0" w:space="0" w:color="auto"/>
                    <w:left w:val="none" w:sz="0" w:space="0" w:color="auto"/>
                    <w:bottom w:val="none" w:sz="0" w:space="0" w:color="auto"/>
                    <w:right w:val="none" w:sz="0" w:space="0" w:color="auto"/>
                  </w:divBdr>
                  <w:divsChild>
                    <w:div w:id="474949819">
                      <w:marLeft w:val="0"/>
                      <w:marRight w:val="0"/>
                      <w:marTop w:val="0"/>
                      <w:marBottom w:val="0"/>
                      <w:divBdr>
                        <w:top w:val="none" w:sz="0" w:space="0" w:color="auto"/>
                        <w:left w:val="none" w:sz="0" w:space="0" w:color="auto"/>
                        <w:bottom w:val="none" w:sz="0" w:space="0" w:color="auto"/>
                        <w:right w:val="none" w:sz="0" w:space="0" w:color="auto"/>
                      </w:divBdr>
                    </w:div>
                  </w:divsChild>
                </w:div>
                <w:div w:id="1289237345">
                  <w:marLeft w:val="0"/>
                  <w:marRight w:val="0"/>
                  <w:marTop w:val="0"/>
                  <w:marBottom w:val="0"/>
                  <w:divBdr>
                    <w:top w:val="none" w:sz="0" w:space="0" w:color="auto"/>
                    <w:left w:val="none" w:sz="0" w:space="0" w:color="auto"/>
                    <w:bottom w:val="none" w:sz="0" w:space="0" w:color="auto"/>
                    <w:right w:val="none" w:sz="0" w:space="0" w:color="auto"/>
                  </w:divBdr>
                  <w:divsChild>
                    <w:div w:id="109277160">
                      <w:marLeft w:val="0"/>
                      <w:marRight w:val="0"/>
                      <w:marTop w:val="0"/>
                      <w:marBottom w:val="0"/>
                      <w:divBdr>
                        <w:top w:val="none" w:sz="0" w:space="0" w:color="auto"/>
                        <w:left w:val="none" w:sz="0" w:space="0" w:color="auto"/>
                        <w:bottom w:val="none" w:sz="0" w:space="0" w:color="auto"/>
                        <w:right w:val="none" w:sz="0" w:space="0" w:color="auto"/>
                      </w:divBdr>
                    </w:div>
                  </w:divsChild>
                </w:div>
                <w:div w:id="202518515">
                  <w:marLeft w:val="0"/>
                  <w:marRight w:val="0"/>
                  <w:marTop w:val="0"/>
                  <w:marBottom w:val="0"/>
                  <w:divBdr>
                    <w:top w:val="none" w:sz="0" w:space="0" w:color="auto"/>
                    <w:left w:val="none" w:sz="0" w:space="0" w:color="auto"/>
                    <w:bottom w:val="none" w:sz="0" w:space="0" w:color="auto"/>
                    <w:right w:val="none" w:sz="0" w:space="0" w:color="auto"/>
                  </w:divBdr>
                  <w:divsChild>
                    <w:div w:id="446236743">
                      <w:marLeft w:val="0"/>
                      <w:marRight w:val="0"/>
                      <w:marTop w:val="0"/>
                      <w:marBottom w:val="0"/>
                      <w:divBdr>
                        <w:top w:val="none" w:sz="0" w:space="0" w:color="auto"/>
                        <w:left w:val="none" w:sz="0" w:space="0" w:color="auto"/>
                        <w:bottom w:val="none" w:sz="0" w:space="0" w:color="auto"/>
                        <w:right w:val="none" w:sz="0" w:space="0" w:color="auto"/>
                      </w:divBdr>
                    </w:div>
                  </w:divsChild>
                </w:div>
                <w:div w:id="367417115">
                  <w:marLeft w:val="0"/>
                  <w:marRight w:val="0"/>
                  <w:marTop w:val="0"/>
                  <w:marBottom w:val="0"/>
                  <w:divBdr>
                    <w:top w:val="none" w:sz="0" w:space="0" w:color="auto"/>
                    <w:left w:val="none" w:sz="0" w:space="0" w:color="auto"/>
                    <w:bottom w:val="none" w:sz="0" w:space="0" w:color="auto"/>
                    <w:right w:val="none" w:sz="0" w:space="0" w:color="auto"/>
                  </w:divBdr>
                  <w:divsChild>
                    <w:div w:id="51992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36717">
          <w:marLeft w:val="0"/>
          <w:marRight w:val="0"/>
          <w:marTop w:val="0"/>
          <w:marBottom w:val="0"/>
          <w:divBdr>
            <w:top w:val="none" w:sz="0" w:space="0" w:color="auto"/>
            <w:left w:val="none" w:sz="0" w:space="0" w:color="auto"/>
            <w:bottom w:val="none" w:sz="0" w:space="0" w:color="auto"/>
            <w:right w:val="none" w:sz="0" w:space="0" w:color="auto"/>
          </w:divBdr>
        </w:div>
        <w:div w:id="1351030421">
          <w:marLeft w:val="0"/>
          <w:marRight w:val="0"/>
          <w:marTop w:val="0"/>
          <w:marBottom w:val="0"/>
          <w:divBdr>
            <w:top w:val="none" w:sz="0" w:space="0" w:color="auto"/>
            <w:left w:val="none" w:sz="0" w:space="0" w:color="auto"/>
            <w:bottom w:val="none" w:sz="0" w:space="0" w:color="auto"/>
            <w:right w:val="none" w:sz="0" w:space="0" w:color="auto"/>
          </w:divBdr>
        </w:div>
      </w:divsChild>
    </w:div>
    <w:div w:id="1615093339">
      <w:bodyDiv w:val="1"/>
      <w:marLeft w:val="0"/>
      <w:marRight w:val="0"/>
      <w:marTop w:val="0"/>
      <w:marBottom w:val="0"/>
      <w:divBdr>
        <w:top w:val="none" w:sz="0" w:space="0" w:color="auto"/>
        <w:left w:val="none" w:sz="0" w:space="0" w:color="auto"/>
        <w:bottom w:val="none" w:sz="0" w:space="0" w:color="auto"/>
        <w:right w:val="none" w:sz="0" w:space="0" w:color="auto"/>
      </w:divBdr>
      <w:divsChild>
        <w:div w:id="268389791">
          <w:marLeft w:val="0"/>
          <w:marRight w:val="0"/>
          <w:marTop w:val="0"/>
          <w:marBottom w:val="0"/>
          <w:divBdr>
            <w:top w:val="none" w:sz="0" w:space="0" w:color="auto"/>
            <w:left w:val="none" w:sz="0" w:space="0" w:color="auto"/>
            <w:bottom w:val="none" w:sz="0" w:space="0" w:color="auto"/>
            <w:right w:val="none" w:sz="0" w:space="0" w:color="auto"/>
          </w:divBdr>
        </w:div>
        <w:div w:id="1686328604">
          <w:marLeft w:val="0"/>
          <w:marRight w:val="0"/>
          <w:marTop w:val="0"/>
          <w:marBottom w:val="0"/>
          <w:divBdr>
            <w:top w:val="none" w:sz="0" w:space="0" w:color="auto"/>
            <w:left w:val="none" w:sz="0" w:space="0" w:color="auto"/>
            <w:bottom w:val="none" w:sz="0" w:space="0" w:color="auto"/>
            <w:right w:val="none" w:sz="0" w:space="0" w:color="auto"/>
          </w:divBdr>
        </w:div>
        <w:div w:id="2036035608">
          <w:marLeft w:val="0"/>
          <w:marRight w:val="0"/>
          <w:marTop w:val="0"/>
          <w:marBottom w:val="0"/>
          <w:divBdr>
            <w:top w:val="none" w:sz="0" w:space="0" w:color="auto"/>
            <w:left w:val="none" w:sz="0" w:space="0" w:color="auto"/>
            <w:bottom w:val="none" w:sz="0" w:space="0" w:color="auto"/>
            <w:right w:val="none" w:sz="0" w:space="0" w:color="auto"/>
          </w:divBdr>
        </w:div>
        <w:div w:id="253708270">
          <w:marLeft w:val="0"/>
          <w:marRight w:val="0"/>
          <w:marTop w:val="0"/>
          <w:marBottom w:val="0"/>
          <w:divBdr>
            <w:top w:val="none" w:sz="0" w:space="0" w:color="auto"/>
            <w:left w:val="none" w:sz="0" w:space="0" w:color="auto"/>
            <w:bottom w:val="none" w:sz="0" w:space="0" w:color="auto"/>
            <w:right w:val="none" w:sz="0" w:space="0" w:color="auto"/>
          </w:divBdr>
        </w:div>
        <w:div w:id="217059401">
          <w:marLeft w:val="0"/>
          <w:marRight w:val="0"/>
          <w:marTop w:val="0"/>
          <w:marBottom w:val="0"/>
          <w:divBdr>
            <w:top w:val="none" w:sz="0" w:space="0" w:color="auto"/>
            <w:left w:val="none" w:sz="0" w:space="0" w:color="auto"/>
            <w:bottom w:val="none" w:sz="0" w:space="0" w:color="auto"/>
            <w:right w:val="none" w:sz="0" w:space="0" w:color="auto"/>
          </w:divBdr>
        </w:div>
        <w:div w:id="1155146616">
          <w:marLeft w:val="0"/>
          <w:marRight w:val="0"/>
          <w:marTop w:val="0"/>
          <w:marBottom w:val="0"/>
          <w:divBdr>
            <w:top w:val="none" w:sz="0" w:space="0" w:color="auto"/>
            <w:left w:val="none" w:sz="0" w:space="0" w:color="auto"/>
            <w:bottom w:val="none" w:sz="0" w:space="0" w:color="auto"/>
            <w:right w:val="none" w:sz="0" w:space="0" w:color="auto"/>
          </w:divBdr>
        </w:div>
        <w:div w:id="1338145759">
          <w:marLeft w:val="0"/>
          <w:marRight w:val="0"/>
          <w:marTop w:val="0"/>
          <w:marBottom w:val="0"/>
          <w:divBdr>
            <w:top w:val="none" w:sz="0" w:space="0" w:color="auto"/>
            <w:left w:val="none" w:sz="0" w:space="0" w:color="auto"/>
            <w:bottom w:val="none" w:sz="0" w:space="0" w:color="auto"/>
            <w:right w:val="none" w:sz="0" w:space="0" w:color="auto"/>
          </w:divBdr>
        </w:div>
        <w:div w:id="1124546764">
          <w:marLeft w:val="0"/>
          <w:marRight w:val="0"/>
          <w:marTop w:val="0"/>
          <w:marBottom w:val="0"/>
          <w:divBdr>
            <w:top w:val="none" w:sz="0" w:space="0" w:color="auto"/>
            <w:left w:val="none" w:sz="0" w:space="0" w:color="auto"/>
            <w:bottom w:val="none" w:sz="0" w:space="0" w:color="auto"/>
            <w:right w:val="none" w:sz="0" w:space="0" w:color="auto"/>
          </w:divBdr>
        </w:div>
        <w:div w:id="854222343">
          <w:marLeft w:val="0"/>
          <w:marRight w:val="0"/>
          <w:marTop w:val="0"/>
          <w:marBottom w:val="0"/>
          <w:divBdr>
            <w:top w:val="none" w:sz="0" w:space="0" w:color="auto"/>
            <w:left w:val="none" w:sz="0" w:space="0" w:color="auto"/>
            <w:bottom w:val="none" w:sz="0" w:space="0" w:color="auto"/>
            <w:right w:val="none" w:sz="0" w:space="0" w:color="auto"/>
          </w:divBdr>
        </w:div>
        <w:div w:id="270015275">
          <w:marLeft w:val="0"/>
          <w:marRight w:val="0"/>
          <w:marTop w:val="0"/>
          <w:marBottom w:val="0"/>
          <w:divBdr>
            <w:top w:val="none" w:sz="0" w:space="0" w:color="auto"/>
            <w:left w:val="none" w:sz="0" w:space="0" w:color="auto"/>
            <w:bottom w:val="none" w:sz="0" w:space="0" w:color="auto"/>
            <w:right w:val="none" w:sz="0" w:space="0" w:color="auto"/>
          </w:divBdr>
        </w:div>
      </w:divsChild>
    </w:div>
    <w:div w:id="1767263601">
      <w:bodyDiv w:val="1"/>
      <w:marLeft w:val="0"/>
      <w:marRight w:val="0"/>
      <w:marTop w:val="0"/>
      <w:marBottom w:val="0"/>
      <w:divBdr>
        <w:top w:val="none" w:sz="0" w:space="0" w:color="auto"/>
        <w:left w:val="none" w:sz="0" w:space="0" w:color="auto"/>
        <w:bottom w:val="none" w:sz="0" w:space="0" w:color="auto"/>
        <w:right w:val="none" w:sz="0" w:space="0" w:color="auto"/>
      </w:divBdr>
    </w:div>
    <w:div w:id="1957253675">
      <w:bodyDiv w:val="1"/>
      <w:marLeft w:val="0"/>
      <w:marRight w:val="0"/>
      <w:marTop w:val="0"/>
      <w:marBottom w:val="0"/>
      <w:divBdr>
        <w:top w:val="none" w:sz="0" w:space="0" w:color="auto"/>
        <w:left w:val="none" w:sz="0" w:space="0" w:color="auto"/>
        <w:bottom w:val="none" w:sz="0" w:space="0" w:color="auto"/>
        <w:right w:val="none" w:sz="0" w:space="0" w:color="auto"/>
      </w:divBdr>
    </w:div>
    <w:div w:id="1972244109">
      <w:bodyDiv w:val="1"/>
      <w:marLeft w:val="0"/>
      <w:marRight w:val="0"/>
      <w:marTop w:val="0"/>
      <w:marBottom w:val="0"/>
      <w:divBdr>
        <w:top w:val="none" w:sz="0" w:space="0" w:color="auto"/>
        <w:left w:val="none" w:sz="0" w:space="0" w:color="auto"/>
        <w:bottom w:val="none" w:sz="0" w:space="0" w:color="auto"/>
        <w:right w:val="none" w:sz="0" w:space="0" w:color="auto"/>
      </w:divBdr>
    </w:div>
    <w:div w:id="210372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C13231-C241-41DE-BEC3-211F683EB4DB}">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E717E1E5-3D29-4D53-98E9-579A5B637ADE}">
  <ds:schemaRefs>
    <ds:schemaRef ds:uri="http://schemas.microsoft.com/sharepoint/v3/contenttype/forms"/>
  </ds:schemaRefs>
</ds:datastoreItem>
</file>

<file path=customXml/itemProps3.xml><?xml version="1.0" encoding="utf-8"?>
<ds:datastoreItem xmlns:ds="http://schemas.openxmlformats.org/officeDocument/2006/customXml" ds:itemID="{9A14B4F0-8484-4B3C-B46E-996C2B0D30E1}">
  <ds:schemaRefs>
    <ds:schemaRef ds:uri="http://schemas.openxmlformats.org/officeDocument/2006/bibliography"/>
  </ds:schemaRefs>
</ds:datastoreItem>
</file>

<file path=customXml/itemProps4.xml><?xml version="1.0" encoding="utf-8"?>
<ds:datastoreItem xmlns:ds="http://schemas.openxmlformats.org/officeDocument/2006/customXml" ds:itemID="{4E65FD8E-75B5-414E-A12C-C976B6882B1F}"/>
</file>

<file path=docProps/app.xml><?xml version="1.0" encoding="utf-8"?>
<Properties xmlns="http://schemas.openxmlformats.org/officeDocument/2006/extended-properties" xmlns:vt="http://schemas.openxmlformats.org/officeDocument/2006/docPropsVTypes">
  <Template>Normal</Template>
  <TotalTime>0</TotalTime>
  <Pages>7</Pages>
  <Words>2415</Words>
  <Characters>13771</Characters>
  <Application>Microsoft Office Word</Application>
  <DocSecurity>0</DocSecurity>
  <Lines>114</Lines>
  <Paragraphs>32</Paragraphs>
  <ScaleCrop>false</ScaleCrop>
  <Company>Hewlett-Packard Company</Company>
  <LinksUpToDate>false</LinksUpToDate>
  <CharactersWithSpaces>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ODBST Fraud, Bribery and Corruption Policy</dc:title>
  <dc:subject>Policy document</dc:subject>
  <dc:creator>Green Commute Initiative</dc:creator>
  <cp:lastModifiedBy>Rachel Brown</cp:lastModifiedBy>
  <cp:revision>4</cp:revision>
  <cp:lastPrinted>2025-12-03T11:11:00Z</cp:lastPrinted>
  <dcterms:created xsi:type="dcterms:W3CDTF">2026-09-18T10:10:00Z</dcterms:created>
  <dcterms:modified xsi:type="dcterms:W3CDTF">2026-09-21T14:04:00Z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959600</vt:r8>
  </property>
  <property fmtid="{D5CDD505-2E9C-101B-9397-08002B2CF9AE}" pid="4" name="MSIP_Label_defa4170-0d19-0005-0004-bc88714345d2_Enabled">
    <vt:lpwstr>true</vt:lpwstr>
  </property>
  <property fmtid="{D5CDD505-2E9C-101B-9397-08002B2CF9AE}" pid="5" name="MSIP_Label_defa4170-0d19-0005-0004-bc88714345d2_SetDate">
    <vt:lpwstr>2022-09-15T09:39:50Z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3c4fb7d5-378e-47e8-b420-18d9ceb38f3e</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docLang">
    <vt:lpwstr>en</vt:lpwstr>
  </property>
</Properties>
</file>