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37898" w:rsidP="00A37898" w:rsidRDefault="00A37898" w14:paraId="593D0777" w14:textId="77777777">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id="_x0000_t202" coordsize="21600,21600" o:spt="202" path="m,l,21600r21600,l21600,xe" w14:anchorId="475AD605">
                <v:stroke joinstyle="miter"/>
                <v:path gradientshapeok="t" o:connecttype="rect"/>
              </v:shapetype>
              <v:shape id="TextBox 4"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v:textbox>
                  <w:txbxContent>
                    <w:p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2573726"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372AD369">
                <v:textbo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A37898" w:rsidP="00A37898" w:rsidRDefault="00A37898" w14:paraId="1554472F" w14:textId="77777777"/>
    <w:p w:rsidRPr="000C4ECE" w:rsidR="00A37898" w:rsidP="00A37898" w:rsidRDefault="00A37898" w14:paraId="5D3B9F94" w14:textId="77777777"/>
    <w:p w:rsidRPr="0033620F" w:rsidR="00A37898" w:rsidP="00A37898" w:rsidRDefault="00A37898" w14:paraId="5365D1DF" w14:textId="77777777">
      <w:pPr>
        <w:pStyle w:val="NoSpacing"/>
      </w:pPr>
    </w:p>
    <w:p w:rsidRPr="00694F66" w:rsidR="00694F66" w:rsidP="00694F66" w:rsidRDefault="00694F66" w14:paraId="37E94AA8" w14:textId="462C075F">
      <w:pPr>
        <w:spacing w:after="0" w:line="259" w:lineRule="auto"/>
        <w:jc w:val="center"/>
        <w:rPr>
          <w:rFonts w:asciiTheme="minorHAnsi" w:hAnsiTheme="minorHAnsi" w:cstheme="minorHAnsi"/>
          <w:b/>
          <w:bCs/>
          <w:sz w:val="28"/>
          <w:szCs w:val="28"/>
        </w:rPr>
      </w:pPr>
      <w:r w:rsidRPr="00694F66">
        <w:rPr>
          <w:rFonts w:asciiTheme="minorHAnsi" w:hAnsiTheme="minorHAnsi" w:cstheme="minorHAnsi"/>
          <w:b/>
          <w:bCs/>
          <w:sz w:val="28"/>
          <w:szCs w:val="28"/>
        </w:rPr>
        <w:t>ODBST LGPS – D</w:t>
      </w:r>
      <w:r>
        <w:rPr>
          <w:rFonts w:asciiTheme="minorHAnsi" w:hAnsiTheme="minorHAnsi" w:cstheme="minorHAnsi"/>
          <w:b/>
          <w:bCs/>
          <w:sz w:val="28"/>
          <w:szCs w:val="28"/>
        </w:rPr>
        <w:t>ISCRETIONS WITHIN THE SCHEME POLICY</w:t>
      </w:r>
    </w:p>
    <w:p w:rsidRPr="008815B3" w:rsidR="00A37898" w:rsidP="00E72AA5" w:rsidRDefault="00A37898" w14:paraId="04314171" w14:textId="493957C7">
      <w:pPr>
        <w:spacing w:after="0" w:line="240" w:lineRule="auto"/>
        <w:jc w:val="center"/>
        <w:textAlignment w:val="baseline"/>
        <w:rPr>
          <w:rFonts w:ascii="Segoe UI" w:hAnsi="Segoe UI" w:eastAsia="Times New Roman" w:cs="Segoe UI"/>
          <w:sz w:val="18"/>
          <w:szCs w:val="18"/>
          <w:lang w:eastAsia="en-GB"/>
        </w:rPr>
      </w:pPr>
    </w:p>
    <w:p w:rsidRPr="008815B3" w:rsidR="00C75089" w:rsidP="00A37898" w:rsidRDefault="00A37898" w14:paraId="5CD2746C"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C75089" w:rsidTr="2FCCF11C" w14:paraId="141CC36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C75089" w:rsidP="2FCCF11C" w:rsidRDefault="00C75089" w14:paraId="10C92BF4" w14:textId="735CC26C">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C75089" w:rsidP="2FCCF11C" w:rsidRDefault="00C75089" w14:paraId="10A7E584" w14:textId="6F89D6CD">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Pr="2FCCF11C" w:rsidR="5A440765">
              <w:rPr>
                <w:rFonts w:eastAsia="Times New Roman" w:cs="Calibri"/>
                <w:color w:val="000000" w:themeColor="text1"/>
                <w:lang w:eastAsia="en-GB"/>
              </w:rPr>
              <w:t xml:space="preserve">, </w:t>
            </w:r>
            <w:r w:rsidRPr="2FCCF11C" w:rsidR="5A440765">
              <w:rPr>
                <w:rFonts w:eastAsia="Times New Roman" w:cs="Calibri"/>
                <w:b/>
                <w:bCs/>
                <w:color w:val="000000" w:themeColor="text1"/>
                <w:lang w:eastAsia="en-GB"/>
              </w:rPr>
              <w:t xml:space="preserve">except </w:t>
            </w:r>
            <w:r w:rsidRPr="2FCCF11C" w:rsidR="5A440765">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C75089" w:rsidTr="2FCCF11C" w14:paraId="5CA0B7F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2E8241EE"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C75089" w14:paraId="562821AC" w14:textId="77777777">
            <w:pPr>
              <w:spacing w:after="0" w:line="240" w:lineRule="auto"/>
              <w:textAlignment w:val="baseline"/>
              <w:rPr>
                <w:rFonts w:eastAsia="Times New Roman" w:cs="Calibri"/>
                <w:b/>
                <w:bCs/>
                <w:color w:val="000000"/>
                <w:sz w:val="24"/>
                <w:szCs w:val="24"/>
                <w:u w:val="single"/>
                <w:lang w:eastAsia="en-GB"/>
              </w:rPr>
            </w:pPr>
          </w:p>
        </w:tc>
      </w:tr>
      <w:tr w:rsidRPr="008815B3" w:rsidR="00C75089" w:rsidTr="2FCCF11C" w14:paraId="45C1AE6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1CBF9CC9"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904474" w:rsidR="00C75089" w:rsidP="007A2633" w:rsidRDefault="00DC0591" w14:paraId="7DEE9B1D" w14:textId="59839E7F">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FRAPP</w:t>
            </w:r>
          </w:p>
        </w:tc>
      </w:tr>
      <w:tr w:rsidRPr="008815B3" w:rsidR="00C75089" w:rsidTr="2FCCF11C" w14:paraId="40500C5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324CA3D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904474" w:rsidR="00C75089" w:rsidP="007A2633" w:rsidRDefault="00DC0591" w14:paraId="4135998A" w14:textId="7704B9D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FRAPP</w:t>
            </w:r>
          </w:p>
        </w:tc>
      </w:tr>
      <w:tr w:rsidRPr="008815B3" w:rsidR="00C75089" w:rsidTr="2FCCF11C" w14:paraId="5F6DC773"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C75089" w:rsidP="2FCCF11C" w:rsidRDefault="00C75089" w14:paraId="59F62AD7"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904474" w:rsidR="00C75089" w:rsidP="007A2633" w:rsidRDefault="00C75089" w14:paraId="53D64DA6" w14:textId="33FDC221">
            <w:pPr>
              <w:spacing w:after="0" w:line="240" w:lineRule="auto"/>
              <w:textAlignment w:val="baseline"/>
              <w:rPr>
                <w:rFonts w:eastAsia="Times New Roman" w:cs="Calibri"/>
                <w:color w:val="000000"/>
                <w:sz w:val="24"/>
                <w:szCs w:val="24"/>
                <w:lang w:eastAsia="en-GB"/>
              </w:rPr>
            </w:pPr>
          </w:p>
        </w:tc>
      </w:tr>
      <w:tr w:rsidR="09A97D18" w:rsidTr="2FCCF11C" w14:paraId="07EABEF1"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3DC750FD" w:rsidP="2FCCF11C" w:rsidRDefault="3DC750FD" w14:paraId="0085BB72" w14:textId="17BDCA2A">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904474" w:rsidR="09A97D18" w:rsidP="09A97D18" w:rsidRDefault="004D26B8" w14:paraId="50513730" w14:textId="523E2ADB">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 xml:space="preserve">April </w:t>
            </w:r>
            <w:r w:rsidR="00DC0591">
              <w:rPr>
                <w:rFonts w:eastAsia="Times New Roman" w:cs="Calibri"/>
                <w:color w:val="000000" w:themeColor="text1"/>
                <w:sz w:val="24"/>
                <w:szCs w:val="24"/>
                <w:lang w:eastAsia="en-GB"/>
              </w:rPr>
              <w:t>202</w:t>
            </w:r>
            <w:r>
              <w:rPr>
                <w:rFonts w:eastAsia="Times New Roman" w:cs="Calibri"/>
                <w:color w:val="000000" w:themeColor="text1"/>
                <w:sz w:val="24"/>
                <w:szCs w:val="24"/>
                <w:lang w:eastAsia="en-GB"/>
              </w:rPr>
              <w:t>7</w:t>
            </w:r>
          </w:p>
        </w:tc>
      </w:tr>
    </w:tbl>
    <w:p w:rsidRPr="008815B3" w:rsidR="00A37898" w:rsidP="00A37898" w:rsidRDefault="00A37898" w14:paraId="6856DEBF" w14:textId="1DEB095A">
      <w:pPr>
        <w:spacing w:after="0" w:line="240" w:lineRule="auto"/>
        <w:textAlignment w:val="baseline"/>
        <w:rPr>
          <w:rFonts w:ascii="Segoe UI" w:hAnsi="Segoe UI" w:eastAsia="Times New Roman" w:cs="Segoe UI"/>
          <w:sz w:val="18"/>
          <w:szCs w:val="18"/>
          <w:lang w:eastAsia="en-GB"/>
        </w:rPr>
      </w:pPr>
    </w:p>
    <w:p w:rsidRPr="008815B3" w:rsidR="00A37898" w:rsidP="00A37898" w:rsidRDefault="00A37898" w14:paraId="67AC4211"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A37898" w:rsidP="00A37898" w:rsidRDefault="00A37898" w14:paraId="566F699B"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00A37898" w:rsidP="00A37898" w:rsidRDefault="00A37898" w14:paraId="0B333A93" w14:textId="77777777"/>
    <w:p w:rsidR="00E8666F" w:rsidRDefault="00F2614E" w14:paraId="312186F8" w14:textId="77777777">
      <w:pPr>
        <w:spacing w:after="160" w:line="259" w:lineRule="auto"/>
      </w:pPr>
      <w:r>
        <w:br w:type="page"/>
      </w:r>
    </w:p>
    <w:p w:rsidR="00E8666F" w:rsidP="00880AED" w:rsidRDefault="00FA7FCD" w14:paraId="34BABEC2" w14:textId="63034EEA">
      <w:pPr>
        <w:pStyle w:val="ListParagraph"/>
        <w:numPr>
          <w:ilvl w:val="0"/>
          <w:numId w:val="3"/>
        </w:numPr>
        <w:spacing w:after="160" w:line="259" w:lineRule="auto"/>
        <w:rPr>
          <w:b/>
          <w:bCs/>
        </w:rPr>
      </w:pPr>
      <w:r>
        <w:rPr>
          <w:b/>
          <w:bCs/>
        </w:rPr>
        <w:lastRenderedPageBreak/>
        <w:t>Introduction</w:t>
      </w:r>
    </w:p>
    <w:p w:rsidR="00946F26" w:rsidP="00423D83" w:rsidRDefault="00946F26" w14:paraId="6ED6EBC8" w14:textId="13FDC298">
      <w:pPr>
        <w:pStyle w:val="ListParagraph"/>
        <w:spacing w:after="160" w:line="259" w:lineRule="auto"/>
        <w:ind w:left="360"/>
        <w:jc w:val="both"/>
      </w:pPr>
      <w:r w:rsidRPr="00946F26">
        <w:t xml:space="preserve">Under the Local Government Pension Scheme (Benefits, Membership and Contributions Regulations 2014), each Employing Authority is required to formulate, publish and maintain a Discretions Policy under the LGPS. This document sets out below the discretions to be applied within ODBST.  </w:t>
      </w:r>
    </w:p>
    <w:p w:rsidRPr="00946F26" w:rsidR="00946F26" w:rsidP="00946F26" w:rsidRDefault="00946F26" w14:paraId="6DFB6DD7" w14:textId="77777777">
      <w:pPr>
        <w:pStyle w:val="ListParagraph"/>
        <w:spacing w:after="160" w:line="259" w:lineRule="auto"/>
        <w:ind w:left="360"/>
      </w:pPr>
    </w:p>
    <w:p w:rsidR="00FA7FCD" w:rsidP="00880AED" w:rsidRDefault="00FA7FCD" w14:paraId="7AE99AB2" w14:textId="2219788A">
      <w:pPr>
        <w:pStyle w:val="ListParagraph"/>
        <w:numPr>
          <w:ilvl w:val="0"/>
          <w:numId w:val="3"/>
        </w:numPr>
        <w:spacing w:after="160" w:line="259" w:lineRule="auto"/>
        <w:rPr>
          <w:b/>
          <w:bCs/>
        </w:rPr>
      </w:pPr>
      <w:r>
        <w:rPr>
          <w:b/>
          <w:bCs/>
        </w:rPr>
        <w:t>Scope</w:t>
      </w:r>
    </w:p>
    <w:p w:rsidR="003D0D93" w:rsidP="00423D83" w:rsidRDefault="003D0D93" w14:paraId="059CAD1F" w14:textId="2576CF7A">
      <w:pPr>
        <w:pStyle w:val="ListParagraph"/>
        <w:spacing w:after="160" w:line="259" w:lineRule="auto"/>
        <w:ind w:left="360"/>
        <w:jc w:val="both"/>
      </w:pPr>
      <w:r w:rsidRPr="003D0D93">
        <w:t>The policy and procedure set out in this document applies to all ODBST employees, who are employed as support staff in schools or are central staff, who have elected to join the Local Government Pension Scheme.</w:t>
      </w:r>
      <w:r w:rsidR="00582350">
        <w:t xml:space="preserve"> </w:t>
      </w:r>
      <w:r w:rsidRPr="00582350" w:rsidR="00582350">
        <w:t>In reviewing this policy</w:t>
      </w:r>
      <w:r w:rsidR="008245C4">
        <w:t>,</w:t>
      </w:r>
      <w:r w:rsidRPr="00582350" w:rsidR="00582350">
        <w:t xml:space="preserve"> the Trust Board has had regards to the Equality act 2010</w:t>
      </w:r>
      <w:r w:rsidR="00582350">
        <w:t xml:space="preserve"> and</w:t>
      </w:r>
      <w:r w:rsidRPr="00582350" w:rsidR="00582350">
        <w:t xml:space="preserve"> is satisfied that no group with a protected char</w:t>
      </w:r>
      <w:r w:rsidR="00582350">
        <w:t>a</w:t>
      </w:r>
      <w:r w:rsidRPr="00582350" w:rsidR="00582350">
        <w:t>cteristic will be unfairly disadvantaged.</w:t>
      </w:r>
      <w:r w:rsidR="00296E10">
        <w:t xml:space="preserve"> </w:t>
      </w:r>
      <w:r w:rsidR="00253E3B">
        <w:t xml:space="preserve">The discretions </w:t>
      </w:r>
      <w:r w:rsidR="00746C2B">
        <w:t xml:space="preserve">required </w:t>
      </w:r>
      <w:r w:rsidR="00253E3B">
        <w:t>under the Local Government (Early Termination of Employment) (Discretionary Compensation) (England and Wales) Regulations 2000</w:t>
      </w:r>
      <w:r w:rsidR="00746C2B">
        <w:t xml:space="preserve"> do not apply to ODBST</w:t>
      </w:r>
      <w:r w:rsidR="00D92267">
        <w:t xml:space="preserve"> as the Trust was established in 2017 and the discretions only apply to Compensatory Added Years previously awarded by an employer before 1 April 2007. </w:t>
      </w:r>
    </w:p>
    <w:p w:rsidR="00CA405E" w:rsidP="00423D83" w:rsidRDefault="00CA405E" w14:paraId="0BF8020B" w14:textId="77777777">
      <w:pPr>
        <w:pStyle w:val="ListParagraph"/>
        <w:spacing w:after="160" w:line="259" w:lineRule="auto"/>
        <w:ind w:left="360"/>
        <w:jc w:val="both"/>
      </w:pPr>
    </w:p>
    <w:p w:rsidRPr="00423D83" w:rsidR="00097D18" w:rsidP="00097D18" w:rsidRDefault="00097D18" w14:paraId="77EA95E2" w14:textId="7917DB46">
      <w:pPr>
        <w:pStyle w:val="ListParagraph"/>
        <w:numPr>
          <w:ilvl w:val="0"/>
          <w:numId w:val="3"/>
        </w:numPr>
        <w:spacing w:after="160" w:line="259" w:lineRule="auto"/>
        <w:rPr>
          <w:b/>
          <w:bCs/>
        </w:rPr>
      </w:pPr>
      <w:r w:rsidRPr="00423D83">
        <w:rPr>
          <w:b/>
          <w:bCs/>
        </w:rPr>
        <w:t>Mandatory Discretions with the Scheme</w:t>
      </w:r>
    </w:p>
    <w:p w:rsidR="00AB0792" w:rsidP="008245C4" w:rsidRDefault="00AB0792" w14:paraId="1033D66E" w14:textId="3A0A5D7B">
      <w:pPr>
        <w:pStyle w:val="ListParagraph"/>
        <w:spacing w:after="160" w:line="259" w:lineRule="auto"/>
        <w:ind w:left="360"/>
        <w:jc w:val="both"/>
      </w:pPr>
      <w:r>
        <w:t xml:space="preserve">There are </w:t>
      </w:r>
      <w:r w:rsidR="00423D83">
        <w:t>five</w:t>
      </w:r>
      <w:r>
        <w:t xml:space="preserve"> mandatory discretions for employees who are currently paying (active members) or left the scheme after 1 April 2014. There are other mandatory discretions for those who left the scheme before 1</w:t>
      </w:r>
      <w:r w:rsidRPr="00564FE8">
        <w:rPr>
          <w:vertAlign w:val="superscript"/>
        </w:rPr>
        <w:t>st</w:t>
      </w:r>
      <w:r>
        <w:t xml:space="preserve"> April 2014 however these are not covered in the ODBST policy as the Trust was established in 2017. </w:t>
      </w:r>
    </w:p>
    <w:p w:rsidR="004103AA" w:rsidP="00423D83" w:rsidRDefault="004103AA" w14:paraId="19EA1A23" w14:textId="62114439">
      <w:pPr>
        <w:spacing w:after="160" w:line="259" w:lineRule="auto"/>
        <w:ind w:firstLine="360"/>
      </w:pPr>
      <w:r>
        <w:t>The table below summarises the Trust’s approach in relation to the mand</w:t>
      </w:r>
      <w:r w:rsidR="00693C4F">
        <w:t>atory discretions:</w:t>
      </w:r>
    </w:p>
    <w:tbl>
      <w:tblPr>
        <w:tblStyle w:val="TableGrid"/>
        <w:tblW w:w="0" w:type="auto"/>
        <w:tblInd w:w="421" w:type="dxa"/>
        <w:tblLook w:val="04A0" w:firstRow="1" w:lastRow="0" w:firstColumn="1" w:lastColumn="0" w:noHBand="0" w:noVBand="1"/>
      </w:tblPr>
      <w:tblGrid>
        <w:gridCol w:w="4087"/>
        <w:gridCol w:w="4508"/>
      </w:tblGrid>
      <w:tr w:rsidRPr="00423D83" w:rsidR="00693C4F" w:rsidTr="00E45C22" w14:paraId="7A9CEFBF" w14:textId="77777777">
        <w:trPr>
          <w:tblHeader/>
        </w:trPr>
        <w:tc>
          <w:tcPr>
            <w:tcW w:w="4087" w:type="dxa"/>
          </w:tcPr>
          <w:p w:rsidRPr="00423D83" w:rsidR="00693C4F" w:rsidP="00AB0792" w:rsidRDefault="00693C4F" w14:paraId="7B63972F" w14:textId="011216D2">
            <w:pPr>
              <w:spacing w:after="160" w:line="259" w:lineRule="auto"/>
              <w:rPr>
                <w:b/>
                <w:bCs/>
              </w:rPr>
            </w:pPr>
            <w:r w:rsidRPr="00423D83">
              <w:rPr>
                <w:b/>
                <w:bCs/>
              </w:rPr>
              <w:t>Mandatory Discretion</w:t>
            </w:r>
            <w:r w:rsidRPr="00423D83" w:rsidR="00114118">
              <w:rPr>
                <w:b/>
                <w:bCs/>
              </w:rPr>
              <w:t xml:space="preserve"> within the Scheme</w:t>
            </w:r>
          </w:p>
        </w:tc>
        <w:tc>
          <w:tcPr>
            <w:tcW w:w="4508" w:type="dxa"/>
          </w:tcPr>
          <w:p w:rsidRPr="00423D83" w:rsidR="00693C4F" w:rsidP="00AB0792" w:rsidRDefault="00114118" w14:paraId="36ABDF29" w14:textId="1E5B9C37">
            <w:pPr>
              <w:spacing w:after="160" w:line="259" w:lineRule="auto"/>
              <w:rPr>
                <w:b/>
                <w:bCs/>
              </w:rPr>
            </w:pPr>
            <w:r w:rsidRPr="00423D83">
              <w:rPr>
                <w:b/>
                <w:bCs/>
              </w:rPr>
              <w:t>Trust Approach</w:t>
            </w:r>
          </w:p>
        </w:tc>
      </w:tr>
      <w:tr w:rsidR="00693C4F" w:rsidTr="00423D83" w14:paraId="0B07B36E" w14:textId="77777777">
        <w:tc>
          <w:tcPr>
            <w:tcW w:w="4087" w:type="dxa"/>
          </w:tcPr>
          <w:p w:rsidR="00693C4F" w:rsidP="00423D83" w:rsidRDefault="00114118" w14:paraId="71A67A01" w14:textId="64608241">
            <w:pPr>
              <w:pStyle w:val="ListParagraph"/>
              <w:numPr>
                <w:ilvl w:val="0"/>
                <w:numId w:val="5"/>
              </w:numPr>
              <w:spacing w:after="160" w:line="259" w:lineRule="auto"/>
              <w:jc w:val="both"/>
            </w:pPr>
            <w:r>
              <w:t>Whether to agree to grant extra annual pension to an active member, or within 6 months of an employee being made redundant or had their role terminated due to business efficiency</w:t>
            </w:r>
            <w:r w:rsidR="004D75B9">
              <w:t xml:space="preserve">. </w:t>
            </w:r>
          </w:p>
        </w:tc>
        <w:tc>
          <w:tcPr>
            <w:tcW w:w="4508" w:type="dxa"/>
          </w:tcPr>
          <w:p w:rsidR="00693C4F" w:rsidP="00AB0792" w:rsidRDefault="008139FF" w14:paraId="1AA36FE0" w14:textId="589ADBED">
            <w:pPr>
              <w:spacing w:after="160" w:line="259" w:lineRule="auto"/>
            </w:pPr>
            <w:r w:rsidRPr="001029F2">
              <w:t xml:space="preserve">ODBST </w:t>
            </w:r>
            <w:r>
              <w:t>does not</w:t>
            </w:r>
            <w:r w:rsidR="00287B41">
              <w:t xml:space="preserve"> </w:t>
            </w:r>
            <w:r w:rsidR="003A250E">
              <w:t xml:space="preserve">agree to grant </w:t>
            </w:r>
            <w:r w:rsidR="00671192">
              <w:t>extra annual pension relevant to this discretion</w:t>
            </w:r>
            <w:r w:rsidRPr="001029F2">
              <w:t>.</w:t>
            </w:r>
          </w:p>
        </w:tc>
      </w:tr>
      <w:tr w:rsidR="00693C4F" w:rsidTr="00423D83" w14:paraId="1A56CD7B" w14:textId="77777777">
        <w:tc>
          <w:tcPr>
            <w:tcW w:w="4087" w:type="dxa"/>
          </w:tcPr>
          <w:p w:rsidR="00693C4F" w:rsidP="00423D83" w:rsidRDefault="004D75B9" w14:paraId="417B2847" w14:textId="05263581">
            <w:pPr>
              <w:pStyle w:val="ListParagraph"/>
              <w:numPr>
                <w:ilvl w:val="0"/>
                <w:numId w:val="5"/>
              </w:numPr>
              <w:spacing w:after="160" w:line="259" w:lineRule="auto"/>
              <w:jc w:val="both"/>
            </w:pPr>
            <w:r>
              <w:t>Whether to agree to contribute towards extra pension purchase for a current employee via a Shared Cost Additional Pension Contribution (SCAPC)</w:t>
            </w:r>
          </w:p>
        </w:tc>
        <w:tc>
          <w:tcPr>
            <w:tcW w:w="4508" w:type="dxa"/>
          </w:tcPr>
          <w:p w:rsidR="00693C4F" w:rsidP="00AB0792" w:rsidRDefault="00FB0297" w14:paraId="2CC4F0CE" w14:textId="6AA38C16">
            <w:pPr>
              <w:spacing w:after="160" w:line="259" w:lineRule="auto"/>
            </w:pPr>
            <w:r>
              <w:t xml:space="preserve">ODBST does not agree to contribute towards extra pension purchase </w:t>
            </w:r>
            <w:r w:rsidR="00B9011A">
              <w:t>for current employees via a SCAPC.</w:t>
            </w:r>
          </w:p>
        </w:tc>
      </w:tr>
      <w:tr w:rsidR="00693C4F" w:rsidTr="00423D83" w14:paraId="7508355F" w14:textId="77777777">
        <w:tc>
          <w:tcPr>
            <w:tcW w:w="4087" w:type="dxa"/>
          </w:tcPr>
          <w:p w:rsidR="00693C4F" w:rsidP="00423D83" w:rsidRDefault="004D75B9" w14:paraId="0F159578" w14:textId="4AC44F97">
            <w:pPr>
              <w:pStyle w:val="ListParagraph"/>
              <w:numPr>
                <w:ilvl w:val="0"/>
                <w:numId w:val="5"/>
              </w:numPr>
              <w:spacing w:after="160" w:line="259" w:lineRule="auto"/>
              <w:jc w:val="both"/>
            </w:pPr>
            <w:r>
              <w:t xml:space="preserve">Whether to allow a current employee to take flexible retirement from age 55, with the agreement that they must reduce their hours or grade </w:t>
            </w:r>
          </w:p>
        </w:tc>
        <w:tc>
          <w:tcPr>
            <w:tcW w:w="4508" w:type="dxa"/>
          </w:tcPr>
          <w:p w:rsidR="00693C4F" w:rsidP="00AB0792" w:rsidRDefault="0024147E" w14:paraId="5A53AF5A" w14:textId="6CF4A9B3">
            <w:pPr>
              <w:spacing w:after="160" w:line="259" w:lineRule="auto"/>
            </w:pPr>
            <w:r>
              <w:t xml:space="preserve">ODBST </w:t>
            </w:r>
            <w:r w:rsidR="003C32BC">
              <w:t xml:space="preserve">will consider allowing a current employee to take flexible retirement from </w:t>
            </w:r>
            <w:r w:rsidR="00C1563D">
              <w:t xml:space="preserve">the </w:t>
            </w:r>
            <w:r w:rsidR="003C32BC">
              <w:t>age</w:t>
            </w:r>
            <w:r w:rsidR="00105EF9">
              <w:t xml:space="preserve"> of</w:t>
            </w:r>
            <w:r w:rsidR="003C32BC">
              <w:t xml:space="preserve"> 55, with the agreement that they must reduce </w:t>
            </w:r>
            <w:r w:rsidR="005E0339">
              <w:t>their hours or grade</w:t>
            </w:r>
            <w:r w:rsidR="00EF7624">
              <w:t xml:space="preserve"> and meet the following conditions</w:t>
            </w:r>
            <w:r w:rsidR="005E0339">
              <w:t>:</w:t>
            </w:r>
          </w:p>
          <w:p w:rsidR="005E0339" w:rsidP="00A64224" w:rsidRDefault="00CB5F5F" w14:paraId="275A52CA" w14:textId="3AAD2F02">
            <w:pPr>
              <w:pStyle w:val="ListParagraph"/>
              <w:numPr>
                <w:ilvl w:val="0"/>
                <w:numId w:val="8"/>
              </w:numPr>
              <w:spacing w:after="160" w:line="259" w:lineRule="auto"/>
            </w:pPr>
            <w:r>
              <w:t>The member must be an active member of the LGPS</w:t>
            </w:r>
            <w:r w:rsidR="003C11AD">
              <w:t>.</w:t>
            </w:r>
          </w:p>
          <w:p w:rsidR="00CB5F5F" w:rsidP="00A64224" w:rsidRDefault="00CB5F5F" w14:paraId="0FBC0BE9" w14:textId="77777777">
            <w:pPr>
              <w:pStyle w:val="ListParagraph"/>
              <w:numPr>
                <w:ilvl w:val="0"/>
                <w:numId w:val="8"/>
              </w:numPr>
              <w:spacing w:after="160" w:line="259" w:lineRule="auto"/>
            </w:pPr>
            <w:r>
              <w:t>The member must be aged at least 55 with at least 2 years in the scheme at the flexible retirement date</w:t>
            </w:r>
            <w:r w:rsidR="003C11AD">
              <w:t>.</w:t>
            </w:r>
          </w:p>
          <w:p w:rsidR="002221C8" w:rsidP="002221C8" w:rsidRDefault="003C11AD" w14:paraId="614EACB3" w14:textId="332ED9B1">
            <w:pPr>
              <w:pStyle w:val="ListParagraph"/>
              <w:numPr>
                <w:ilvl w:val="0"/>
                <w:numId w:val="8"/>
              </w:numPr>
              <w:spacing w:after="160" w:line="259" w:lineRule="auto"/>
            </w:pPr>
            <w:r>
              <w:lastRenderedPageBreak/>
              <w:t xml:space="preserve">The member must have a reduction in their pay coinciding with the flexible retirement date. The reduction in pay could be a reduction in contractual hours or a reduction in seniority (pay grade). </w:t>
            </w:r>
            <w:r w:rsidR="002221C8">
              <w:t xml:space="preserve"> The member’s total pensionable salary</w:t>
            </w:r>
            <w:r w:rsidR="00E27DBB">
              <w:t xml:space="preserve"> should reduce</w:t>
            </w:r>
            <w:r w:rsidR="002221C8">
              <w:t xml:space="preserve"> by a minimum of 30% and a maximum of 60% either though reduced hours and/or grade. Any increase in hours within the three months prior to the application will be disregarded as will any protected salary amount where the protection is due to end within 6 months of the proposed flexible retirement date.</w:t>
            </w:r>
          </w:p>
          <w:p w:rsidR="002221C8" w:rsidP="002221C8" w:rsidRDefault="00E27DBB" w14:paraId="22444471" w14:textId="74C6602D">
            <w:pPr>
              <w:pStyle w:val="ListParagraph"/>
              <w:numPr>
                <w:ilvl w:val="0"/>
                <w:numId w:val="8"/>
              </w:numPr>
              <w:spacing w:after="160" w:line="259" w:lineRule="auto"/>
            </w:pPr>
            <w:r>
              <w:t>The member must c</w:t>
            </w:r>
            <w:r w:rsidR="002221C8">
              <w:t>ontinue in their current post or, with agreement from the line manager, transfer to another post within the same business unit</w:t>
            </w:r>
            <w:r>
              <w:t xml:space="preserve"> (school)</w:t>
            </w:r>
            <w:r w:rsidR="002221C8">
              <w:t>.</w:t>
            </w:r>
          </w:p>
          <w:p w:rsidR="002221C8" w:rsidP="00511C72" w:rsidRDefault="00511C72" w14:paraId="3DD9E9DC" w14:textId="77777777">
            <w:pPr>
              <w:pStyle w:val="ListParagraph"/>
              <w:numPr>
                <w:ilvl w:val="0"/>
                <w:numId w:val="8"/>
              </w:numPr>
              <w:spacing w:after="160" w:line="259" w:lineRule="auto"/>
            </w:pPr>
            <w:r w:rsidRPr="00511C72">
              <w:t>There must be a clear business benefit to ODBST in terms of retention of valuable skills and knowledge</w:t>
            </w:r>
            <w:r>
              <w:t xml:space="preserve"> to support the request for flexible retirement</w:t>
            </w:r>
            <w:r w:rsidRPr="00511C72">
              <w:t>.</w:t>
            </w:r>
          </w:p>
          <w:p w:rsidRPr="00EC58A9" w:rsidR="000403D0" w:rsidP="00511C72" w:rsidRDefault="001E7177" w14:paraId="308F4D80" w14:textId="3C73BDE0">
            <w:pPr>
              <w:pStyle w:val="ListParagraph"/>
              <w:numPr>
                <w:ilvl w:val="0"/>
                <w:numId w:val="8"/>
              </w:numPr>
              <w:spacing w:after="160" w:line="259" w:lineRule="auto"/>
              <w:rPr>
                <w:b/>
                <w:bCs/>
              </w:rPr>
            </w:pPr>
            <w:r w:rsidRPr="00EC58A9">
              <w:rPr>
                <w:b/>
                <w:bCs/>
              </w:rPr>
              <w:t>Buck</w:t>
            </w:r>
            <w:r w:rsidR="00364365">
              <w:rPr>
                <w:b/>
                <w:bCs/>
              </w:rPr>
              <w:t>inghamshire</w:t>
            </w:r>
            <w:r w:rsidRPr="00EC58A9">
              <w:rPr>
                <w:b/>
                <w:bCs/>
              </w:rPr>
              <w:t xml:space="preserve"> Pension</w:t>
            </w:r>
            <w:r w:rsidR="00364365">
              <w:rPr>
                <w:b/>
                <w:bCs/>
              </w:rPr>
              <w:t>s Team</w:t>
            </w:r>
            <w:r w:rsidRPr="00EC58A9">
              <w:rPr>
                <w:b/>
                <w:bCs/>
              </w:rPr>
              <w:t xml:space="preserve"> (who manage the Trust’s LGPS scheme) must be contacted </w:t>
            </w:r>
            <w:r w:rsidRPr="00EC58A9" w:rsidR="00640057">
              <w:rPr>
                <w:b/>
                <w:bCs/>
              </w:rPr>
              <w:t>to obtain an estimate of benefits to determine any pension ‘strain cost’</w:t>
            </w:r>
            <w:r w:rsidRPr="00EC58A9" w:rsidR="00C334DF">
              <w:rPr>
                <w:b/>
                <w:bCs/>
              </w:rPr>
              <w:t xml:space="preserve"> that would be payable by the Trust before flexible retirement is agreed. </w:t>
            </w:r>
          </w:p>
          <w:p w:rsidR="00F67C2C" w:rsidP="00FB7179" w:rsidRDefault="006C1418" w14:paraId="6B9E53C1" w14:textId="245C866E">
            <w:pPr>
              <w:pStyle w:val="ListParagraph"/>
              <w:numPr>
                <w:ilvl w:val="0"/>
                <w:numId w:val="8"/>
              </w:numPr>
              <w:spacing w:after="160" w:line="259" w:lineRule="auto"/>
            </w:pPr>
            <w:r>
              <w:t xml:space="preserve">Consideration </w:t>
            </w:r>
            <w:r w:rsidR="00190765">
              <w:t xml:space="preserve">will be given to waiving actuarial reductions on a </w:t>
            </w:r>
            <w:r w:rsidR="004D26B8">
              <w:t>case-by-case</w:t>
            </w:r>
            <w:r w:rsidR="00190765">
              <w:t xml:space="preserve"> basis and only where there is a clear financial or business advantage to ODBST</w:t>
            </w:r>
            <w:r w:rsidR="00D0285E">
              <w:t>. A business case must be made by the relevant LGB</w:t>
            </w:r>
            <w:r w:rsidR="007B3E0A">
              <w:t xml:space="preserve"> or CFO (in the case of the central Trust staff) </w:t>
            </w:r>
            <w:r w:rsidR="00DE0D9B">
              <w:t xml:space="preserve">and jointly agreed by the Chief Executive before final approval is sought from the Trustee Board. </w:t>
            </w:r>
            <w:r w:rsidR="00FB7179">
              <w:t xml:space="preserve">Consideration </w:t>
            </w:r>
            <w:r w:rsidR="007A68BC">
              <w:t>will only be given if:</w:t>
            </w:r>
          </w:p>
          <w:p w:rsidR="007A68BC" w:rsidP="007A68BC" w:rsidRDefault="007A68BC" w14:paraId="59B30B2A" w14:textId="77777777">
            <w:pPr>
              <w:pStyle w:val="ListParagraph"/>
              <w:numPr>
                <w:ilvl w:val="1"/>
                <w:numId w:val="8"/>
              </w:numPr>
              <w:spacing w:after="160" w:line="259" w:lineRule="auto"/>
            </w:pPr>
            <w:r>
              <w:t>All the condit</w:t>
            </w:r>
            <w:r w:rsidR="00420449">
              <w:t>ions above have been met</w:t>
            </w:r>
          </w:p>
          <w:p w:rsidR="00420449" w:rsidP="009B4EF7" w:rsidRDefault="00420449" w14:paraId="79898B7C" w14:textId="77777777">
            <w:pPr>
              <w:pStyle w:val="ListParagraph"/>
              <w:numPr>
                <w:ilvl w:val="1"/>
                <w:numId w:val="8"/>
              </w:numPr>
              <w:spacing w:after="160" w:line="259" w:lineRule="auto"/>
            </w:pPr>
            <w:r>
              <w:t xml:space="preserve">If a pension strain payment </w:t>
            </w:r>
            <w:proofErr w:type="gramStart"/>
            <w:r>
              <w:t>has to</w:t>
            </w:r>
            <w:proofErr w:type="gramEnd"/>
            <w:r>
              <w:t xml:space="preserve"> be made </w:t>
            </w:r>
            <w:r w:rsidR="009B4EF7">
              <w:t>to meet the requirements of the LGPS regulations for an employee who meets the rule of 85</w:t>
            </w:r>
            <w:r w:rsidR="00121253">
              <w:t xml:space="preserve"> protection</w:t>
            </w:r>
          </w:p>
          <w:p w:rsidR="00121253" w:rsidP="009B4EF7" w:rsidRDefault="00121253" w14:paraId="4A13CF65" w14:textId="3DAEADB5">
            <w:pPr>
              <w:pStyle w:val="ListParagraph"/>
              <w:numPr>
                <w:ilvl w:val="1"/>
                <w:numId w:val="8"/>
              </w:numPr>
              <w:spacing w:after="160" w:line="259" w:lineRule="auto"/>
            </w:pPr>
            <w:r>
              <w:lastRenderedPageBreak/>
              <w:t>And/or there are exceptional reasons to consider making a pension strain payment.</w:t>
            </w:r>
          </w:p>
        </w:tc>
      </w:tr>
      <w:tr w:rsidR="004D75B9" w:rsidTr="00423D83" w14:paraId="5BB96C95" w14:textId="77777777">
        <w:tc>
          <w:tcPr>
            <w:tcW w:w="4087" w:type="dxa"/>
          </w:tcPr>
          <w:p w:rsidR="004D75B9" w:rsidP="004D75B9" w:rsidRDefault="004D75B9" w14:paraId="559018E1" w14:textId="6D260120">
            <w:pPr>
              <w:pStyle w:val="ListParagraph"/>
              <w:numPr>
                <w:ilvl w:val="0"/>
                <w:numId w:val="5"/>
              </w:numPr>
              <w:spacing w:after="160" w:line="259" w:lineRule="auto"/>
              <w:jc w:val="both"/>
            </w:pPr>
            <w:r>
              <w:lastRenderedPageBreak/>
              <w:t xml:space="preserve">To agree to switch on the </w:t>
            </w:r>
            <w:r w:rsidR="004D26B8">
              <w:t>85-year</w:t>
            </w:r>
            <w:r>
              <w:t xml:space="preserve"> rule early for those that meet it before they reach age 60 </w:t>
            </w:r>
          </w:p>
        </w:tc>
        <w:tc>
          <w:tcPr>
            <w:tcW w:w="4508" w:type="dxa"/>
          </w:tcPr>
          <w:p w:rsidR="00763A8B" w:rsidP="00737F81" w:rsidRDefault="005055FD" w14:paraId="02291F83" w14:textId="79FF99E0">
            <w:pPr>
              <w:spacing w:after="160" w:line="259" w:lineRule="auto"/>
            </w:pPr>
            <w:r>
              <w:t xml:space="preserve">The </w:t>
            </w:r>
            <w:hyperlink w:history="1" r:id="rId11">
              <w:proofErr w:type="gramStart"/>
              <w:r w:rsidRPr="009301AB">
                <w:rPr>
                  <w:rStyle w:val="Hyperlink"/>
                </w:rPr>
                <w:t>85 year</w:t>
              </w:r>
              <w:proofErr w:type="gramEnd"/>
              <w:r w:rsidRPr="009301AB">
                <w:rPr>
                  <w:rStyle w:val="Hyperlink"/>
                </w:rPr>
                <w:t xml:space="preserve"> rule</w:t>
              </w:r>
            </w:hyperlink>
            <w:r>
              <w:t xml:space="preserve"> is only available for members that were </w:t>
            </w:r>
            <w:r w:rsidR="003073E0">
              <w:t xml:space="preserve">members of the </w:t>
            </w:r>
            <w:r w:rsidRPr="003073E0" w:rsidR="003073E0">
              <w:t>LGPS at any time between 1 April 1998 and 30 September 2006</w:t>
            </w:r>
            <w:r w:rsidR="008E0699">
              <w:t>.</w:t>
            </w:r>
          </w:p>
          <w:p w:rsidR="008E0699" w:rsidP="005300CF" w:rsidRDefault="00165428" w14:paraId="23C0009A" w14:textId="24B704A3">
            <w:pPr>
              <w:spacing w:after="160" w:line="259" w:lineRule="auto"/>
              <w:jc w:val="both"/>
            </w:pPr>
            <w:r w:rsidRPr="00165428">
              <w:t xml:space="preserve">Waiving of actuarial reductions and the application (“switching back on”) of 85 years rule protections will be considered on a </w:t>
            </w:r>
            <w:r w:rsidRPr="00165428" w:rsidR="004D26B8">
              <w:t>case-by-case</w:t>
            </w:r>
            <w:r w:rsidRPr="00165428">
              <w:t xml:space="preserve"> basis and only where there is a clear financial or business advantage to ODBST</w:t>
            </w:r>
            <w:r w:rsidR="00593F96">
              <w:t xml:space="preserve"> and the following conditions are met:</w:t>
            </w:r>
          </w:p>
          <w:p w:rsidR="00D45F3E" w:rsidP="00D45F3E" w:rsidRDefault="00D45F3E" w14:paraId="4B1641F1" w14:textId="77777777">
            <w:pPr>
              <w:pStyle w:val="ListParagraph"/>
              <w:numPr>
                <w:ilvl w:val="0"/>
                <w:numId w:val="10"/>
              </w:numPr>
              <w:spacing w:after="160" w:line="259" w:lineRule="auto"/>
            </w:pPr>
            <w:r>
              <w:t>The member must be an active member of the LGPS.</w:t>
            </w:r>
          </w:p>
          <w:p w:rsidR="00D45F3E" w:rsidP="00D45F3E" w:rsidRDefault="00D45F3E" w14:paraId="400C4CB1" w14:textId="15FCF752">
            <w:pPr>
              <w:pStyle w:val="ListParagraph"/>
              <w:numPr>
                <w:ilvl w:val="0"/>
                <w:numId w:val="10"/>
              </w:numPr>
              <w:spacing w:after="160" w:line="259" w:lineRule="auto"/>
            </w:pPr>
            <w:r>
              <w:t xml:space="preserve">The member has </w:t>
            </w:r>
            <w:r w:rsidR="004D26B8">
              <w:t>85-year</w:t>
            </w:r>
            <w:r>
              <w:t xml:space="preserve"> rule protection</w:t>
            </w:r>
            <w:r w:rsidR="0043794B">
              <w:t xml:space="preserve">. </w:t>
            </w:r>
          </w:p>
          <w:p w:rsidR="0043794B" w:rsidP="00D45F3E" w:rsidRDefault="0043794B" w14:paraId="6AE3999A" w14:textId="1E77B386">
            <w:pPr>
              <w:pStyle w:val="ListParagraph"/>
              <w:numPr>
                <w:ilvl w:val="0"/>
                <w:numId w:val="10"/>
              </w:numPr>
              <w:spacing w:after="160" w:line="259" w:lineRule="auto"/>
            </w:pPr>
            <w:r>
              <w:t xml:space="preserve">The member’s age when added together with the length of LGPS membership adds up to </w:t>
            </w:r>
            <w:r w:rsidR="000B52B2">
              <w:t xml:space="preserve">85 before the member reaches the age of 60. </w:t>
            </w:r>
          </w:p>
          <w:p w:rsidR="00593F96" w:rsidP="00AC794C" w:rsidRDefault="00AC794C" w14:paraId="61136996" w14:textId="77777777">
            <w:pPr>
              <w:spacing w:after="160" w:line="259" w:lineRule="auto"/>
            </w:pPr>
            <w:r>
              <w:t>A business case must be made by the relevant LGB or CFO (in the case of the central Trust staff) and jointly agreed by the Chief Executive before final approval is sought from the Trustee Board.</w:t>
            </w:r>
            <w:r w:rsidR="00A63F10">
              <w:t xml:space="preserve"> </w:t>
            </w:r>
          </w:p>
          <w:p w:rsidRPr="00130E66" w:rsidR="00717159" w:rsidP="00130E66" w:rsidRDefault="00717159" w14:paraId="1CDFAAC6" w14:textId="796E52E8">
            <w:pPr>
              <w:spacing w:after="160" w:line="259" w:lineRule="auto"/>
              <w:rPr>
                <w:b/>
                <w:bCs/>
              </w:rPr>
            </w:pPr>
            <w:r w:rsidRPr="00130E66">
              <w:rPr>
                <w:b/>
                <w:bCs/>
              </w:rPr>
              <w:t xml:space="preserve">Buckinghamshire Pensions Team (who manage the Trust’s LGPS scheme) must be contacted to obtain an estimate of benefits before </w:t>
            </w:r>
            <w:r w:rsidR="00130E66">
              <w:rPr>
                <w:b/>
                <w:bCs/>
              </w:rPr>
              <w:t>“switching on”</w:t>
            </w:r>
            <w:r w:rsidRPr="00130E66">
              <w:rPr>
                <w:b/>
                <w:bCs/>
              </w:rPr>
              <w:t xml:space="preserve"> is agreed. </w:t>
            </w:r>
          </w:p>
          <w:p w:rsidR="00717159" w:rsidP="00130E66" w:rsidRDefault="00717159" w14:paraId="141744DC" w14:textId="288067E2">
            <w:pPr>
              <w:spacing w:after="160" w:line="259" w:lineRule="auto"/>
            </w:pPr>
          </w:p>
        </w:tc>
      </w:tr>
      <w:tr w:rsidR="004D75B9" w:rsidTr="00423D83" w14:paraId="731E5BFD" w14:textId="77777777">
        <w:tc>
          <w:tcPr>
            <w:tcW w:w="4087" w:type="dxa"/>
          </w:tcPr>
          <w:p w:rsidR="004D75B9" w:rsidP="004D75B9" w:rsidRDefault="004D75B9" w14:paraId="1E6D22D6" w14:textId="36EE285C">
            <w:pPr>
              <w:pStyle w:val="ListParagraph"/>
              <w:numPr>
                <w:ilvl w:val="0"/>
                <w:numId w:val="5"/>
              </w:numPr>
              <w:spacing w:after="160" w:line="259" w:lineRule="auto"/>
              <w:jc w:val="both"/>
            </w:pPr>
            <w:r>
              <w:t>Whether to agree to waive reductions to an employee retiring before normal pension age, on compassionate grounds or otherwise</w:t>
            </w:r>
          </w:p>
        </w:tc>
        <w:tc>
          <w:tcPr>
            <w:tcW w:w="4508" w:type="dxa"/>
          </w:tcPr>
          <w:p w:rsidR="004D75B9" w:rsidP="00AB0792" w:rsidRDefault="008B6C48" w14:paraId="5BDE1D7E" w14:textId="73865112">
            <w:pPr>
              <w:spacing w:after="160" w:line="259" w:lineRule="auto"/>
            </w:pPr>
            <w:r w:rsidRPr="001029F2">
              <w:t xml:space="preserve">ODBST </w:t>
            </w:r>
            <w:r>
              <w:t xml:space="preserve">does not agree to waive reductions to an employee retiring </w:t>
            </w:r>
            <w:r w:rsidR="00727493">
              <w:t>before normal pension age, on compassionate grounds or otherwise.</w:t>
            </w:r>
          </w:p>
        </w:tc>
      </w:tr>
    </w:tbl>
    <w:p w:rsidR="00693C4F" w:rsidP="00AB0792" w:rsidRDefault="00693C4F" w14:paraId="333E76F8" w14:textId="77777777">
      <w:pPr>
        <w:spacing w:after="160" w:line="259" w:lineRule="auto"/>
      </w:pPr>
    </w:p>
    <w:p w:rsidRPr="00423D83" w:rsidR="00987754" w:rsidP="00987754" w:rsidRDefault="00987754" w14:paraId="4D83402E" w14:textId="34E02947">
      <w:pPr>
        <w:pStyle w:val="ListParagraph"/>
        <w:numPr>
          <w:ilvl w:val="0"/>
          <w:numId w:val="3"/>
        </w:numPr>
        <w:spacing w:after="160" w:line="259" w:lineRule="auto"/>
        <w:rPr>
          <w:b/>
          <w:bCs/>
        </w:rPr>
      </w:pPr>
      <w:r>
        <w:rPr>
          <w:b/>
          <w:bCs/>
        </w:rPr>
        <w:t>Non-</w:t>
      </w:r>
      <w:r w:rsidRPr="00423D83">
        <w:rPr>
          <w:b/>
          <w:bCs/>
        </w:rPr>
        <w:t>Mandatory Discretions with the Scheme</w:t>
      </w:r>
    </w:p>
    <w:p w:rsidR="00193805" w:rsidP="00987754" w:rsidRDefault="004E5D0F" w14:paraId="1E77DD4F" w14:textId="77777777">
      <w:pPr>
        <w:pStyle w:val="ListParagraph"/>
        <w:spacing w:after="160" w:line="259" w:lineRule="auto"/>
        <w:ind w:left="360"/>
      </w:pPr>
      <w:r>
        <w:t xml:space="preserve">In addition to the mandatory discretions, </w:t>
      </w:r>
      <w:r w:rsidR="00193805">
        <w:t>the Trust has exercised the following non-mandatory discretions:</w:t>
      </w:r>
    </w:p>
    <w:p w:rsidR="00193805" w:rsidP="00987754" w:rsidRDefault="00193805" w14:paraId="45684449" w14:textId="77777777">
      <w:pPr>
        <w:pStyle w:val="ListParagraph"/>
        <w:spacing w:after="160" w:line="259" w:lineRule="auto"/>
        <w:ind w:left="360"/>
      </w:pPr>
    </w:p>
    <w:tbl>
      <w:tblPr>
        <w:tblStyle w:val="TableGrid"/>
        <w:tblW w:w="0" w:type="auto"/>
        <w:tblInd w:w="360" w:type="dxa"/>
        <w:tblLook w:val="04A0" w:firstRow="1" w:lastRow="0" w:firstColumn="1" w:lastColumn="0" w:noHBand="0" w:noVBand="1"/>
      </w:tblPr>
      <w:tblGrid>
        <w:gridCol w:w="4597"/>
        <w:gridCol w:w="4059"/>
      </w:tblGrid>
      <w:tr w:rsidR="00193805" w:rsidTr="00EC59A5" w14:paraId="53ADC202" w14:textId="77777777">
        <w:trPr>
          <w:tblHeader/>
        </w:trPr>
        <w:tc>
          <w:tcPr>
            <w:tcW w:w="4597" w:type="dxa"/>
          </w:tcPr>
          <w:p w:rsidR="00193805" w:rsidP="00193805" w:rsidRDefault="00193805" w14:paraId="00A7667D" w14:textId="79F70290">
            <w:pPr>
              <w:pStyle w:val="ListParagraph"/>
              <w:spacing w:after="160" w:line="259" w:lineRule="auto"/>
              <w:ind w:left="0"/>
            </w:pPr>
            <w:r>
              <w:rPr>
                <w:b/>
                <w:bCs/>
              </w:rPr>
              <w:lastRenderedPageBreak/>
              <w:t>Non-</w:t>
            </w:r>
            <w:r w:rsidRPr="00423D83">
              <w:rPr>
                <w:b/>
                <w:bCs/>
              </w:rPr>
              <w:t xml:space="preserve">Mandatory Discretion within the </w:t>
            </w:r>
            <w:hyperlink w:history="1" r:id="rId12">
              <w:r w:rsidRPr="00281A0D">
                <w:rPr>
                  <w:rStyle w:val="Hyperlink"/>
                  <w:b/>
                  <w:bCs/>
                </w:rPr>
                <w:t>Scheme</w:t>
              </w:r>
            </w:hyperlink>
          </w:p>
        </w:tc>
        <w:tc>
          <w:tcPr>
            <w:tcW w:w="4059" w:type="dxa"/>
          </w:tcPr>
          <w:p w:rsidR="00193805" w:rsidP="00193805" w:rsidRDefault="00193805" w14:paraId="31137CF6" w14:textId="31AAF989">
            <w:pPr>
              <w:pStyle w:val="ListParagraph"/>
              <w:spacing w:after="160" w:line="259" w:lineRule="auto"/>
              <w:ind w:left="0"/>
            </w:pPr>
            <w:r w:rsidRPr="00423D83">
              <w:rPr>
                <w:b/>
                <w:bCs/>
              </w:rPr>
              <w:t>Trust Approach</w:t>
            </w:r>
          </w:p>
        </w:tc>
      </w:tr>
      <w:tr w:rsidR="00193805" w:rsidTr="007D425E" w14:paraId="04347EAD" w14:textId="77777777">
        <w:tc>
          <w:tcPr>
            <w:tcW w:w="4597" w:type="dxa"/>
          </w:tcPr>
          <w:p w:rsidR="00193805" w:rsidP="007D425E" w:rsidRDefault="007E6115" w14:paraId="4BF8A77F" w14:textId="6CC0E3DB">
            <w:pPr>
              <w:spacing w:after="160" w:line="259" w:lineRule="auto"/>
            </w:pPr>
            <w:r>
              <w:t>Non-mandatory discretions – how an employee’s contribution band will be initially determined and thereafter reviewed?</w:t>
            </w:r>
          </w:p>
        </w:tc>
        <w:tc>
          <w:tcPr>
            <w:tcW w:w="4059" w:type="dxa"/>
          </w:tcPr>
          <w:p w:rsidR="00193805" w:rsidP="008774DF" w:rsidRDefault="008774DF" w14:paraId="4E044CAA" w14:textId="76EB834C">
            <w:pPr>
              <w:pStyle w:val="ListParagraph"/>
              <w:numPr>
                <w:ilvl w:val="0"/>
                <w:numId w:val="11"/>
              </w:numPr>
              <w:spacing w:after="160" w:line="259" w:lineRule="auto"/>
            </w:pPr>
            <w:r w:rsidRPr="008774DF">
              <w:t xml:space="preserve">All active members of the LGPS will be allocated to a contribution </w:t>
            </w:r>
            <w:r w:rsidRPr="008774DF" w:rsidR="004D26B8">
              <w:t>band based</w:t>
            </w:r>
            <w:r w:rsidRPr="008774DF">
              <w:t xml:space="preserve"> on their full-time equivalent pensionable pay.</w:t>
            </w:r>
          </w:p>
          <w:p w:rsidR="008774DF" w:rsidP="008774DF" w:rsidRDefault="00750C4E" w14:paraId="3B461763" w14:textId="77777777">
            <w:pPr>
              <w:pStyle w:val="ListParagraph"/>
              <w:numPr>
                <w:ilvl w:val="0"/>
                <w:numId w:val="11"/>
              </w:numPr>
              <w:spacing w:after="160" w:line="259" w:lineRule="auto"/>
            </w:pPr>
            <w:r w:rsidRPr="00750C4E">
              <w:t>The contribution band ranges will increase on 1 April each year by the rise in the Consumer Price Index.</w:t>
            </w:r>
          </w:p>
          <w:p w:rsidR="00750C4E" w:rsidP="008774DF" w:rsidRDefault="002D2AAF" w14:paraId="6A9989CB" w14:textId="77777777">
            <w:pPr>
              <w:pStyle w:val="ListParagraph"/>
              <w:numPr>
                <w:ilvl w:val="0"/>
                <w:numId w:val="11"/>
              </w:numPr>
              <w:spacing w:after="160" w:line="259" w:lineRule="auto"/>
            </w:pPr>
            <w:r w:rsidRPr="002D2AAF">
              <w:t xml:space="preserve">All active members of the LGPS will be allocated to the relevant contribution band on 1 April each year or at the commencement of their employment with ODBST.  </w:t>
            </w:r>
          </w:p>
          <w:p w:rsidR="002D2AAF" w:rsidP="008774DF" w:rsidRDefault="00FA4CC2" w14:paraId="06F9856E" w14:textId="77777777">
            <w:pPr>
              <w:pStyle w:val="ListParagraph"/>
              <w:numPr>
                <w:ilvl w:val="0"/>
                <w:numId w:val="11"/>
              </w:numPr>
              <w:spacing w:after="160" w:line="259" w:lineRule="auto"/>
            </w:pPr>
            <w:r w:rsidRPr="00FA4CC2">
              <w:t>ODBST will re-assess and adjust an individual employee’s contribution band part way during the financial year in the following instances:</w:t>
            </w:r>
          </w:p>
          <w:p w:rsidR="00FA4CC2" w:rsidP="00FA4CC2" w:rsidRDefault="00373851" w14:paraId="7FA80C7A" w14:textId="77777777">
            <w:pPr>
              <w:pStyle w:val="ListParagraph"/>
              <w:numPr>
                <w:ilvl w:val="1"/>
                <w:numId w:val="11"/>
              </w:numPr>
              <w:spacing w:after="160" w:line="259" w:lineRule="auto"/>
            </w:pPr>
            <w:r w:rsidRPr="00373851">
              <w:t>Where there has been a contractual change during the year (e.g. promotion) requiring the salary to be adjusted. This will avoid underpayment of contributions by ODBST and will prevent any potential claims of inequality from a new employee being appointed on the same pay but within a higher employee contribution band.</w:t>
            </w:r>
          </w:p>
          <w:p w:rsidR="00BD7EF4" w:rsidP="00BD7EF4" w:rsidRDefault="00BD7EF4" w14:paraId="6CD68805" w14:textId="192E9C05">
            <w:pPr>
              <w:pStyle w:val="ListParagraph"/>
              <w:numPr>
                <w:ilvl w:val="1"/>
                <w:numId w:val="11"/>
              </w:numPr>
              <w:spacing w:after="160" w:line="259" w:lineRule="auto"/>
            </w:pPr>
            <w:r>
              <w:t>Where a pay award is applied mid-year or backdated.</w:t>
            </w:r>
          </w:p>
          <w:p w:rsidR="00BD7EF4" w:rsidP="009348A3" w:rsidRDefault="00BD7EF4" w14:paraId="1D3E905A" w14:textId="69DEBA45">
            <w:pPr>
              <w:pStyle w:val="ListParagraph"/>
              <w:numPr>
                <w:ilvl w:val="1"/>
                <w:numId w:val="11"/>
              </w:numPr>
              <w:spacing w:after="160" w:line="259" w:lineRule="auto"/>
            </w:pPr>
            <w:r>
              <w:t>Where an employee has been placed in the wrong contribution band in error, which may result in a shortfall in contribution rates at subsequent evaluations.</w:t>
            </w:r>
          </w:p>
        </w:tc>
      </w:tr>
      <w:tr w:rsidR="00193805" w:rsidTr="007D425E" w14:paraId="61A3D87A" w14:textId="77777777">
        <w:tc>
          <w:tcPr>
            <w:tcW w:w="4597" w:type="dxa"/>
          </w:tcPr>
          <w:p w:rsidR="00193805" w:rsidP="00945925" w:rsidRDefault="00682B8A" w14:paraId="6CEC6C3E" w14:textId="09E856F1">
            <w:pPr>
              <w:spacing w:after="160" w:line="259" w:lineRule="auto"/>
            </w:pPr>
            <w:r>
              <w:t xml:space="preserve">Non-mandatory discretion - whether to extend the </w:t>
            </w:r>
            <w:r w:rsidR="004D26B8">
              <w:t>12-month</w:t>
            </w:r>
            <w:r>
              <w:t xml:space="preserve"> time limit for a member to elect to transfer pension rights from another registered pension scheme into the Scheme?</w:t>
            </w:r>
          </w:p>
        </w:tc>
        <w:tc>
          <w:tcPr>
            <w:tcW w:w="4059" w:type="dxa"/>
          </w:tcPr>
          <w:p w:rsidR="00193805" w:rsidP="00E45C22" w:rsidRDefault="00682B8A" w14:paraId="4501659C" w14:textId="63AC3F65">
            <w:pPr>
              <w:spacing w:after="160" w:line="259" w:lineRule="auto"/>
            </w:pPr>
            <w:r>
              <w:t xml:space="preserve">A request to transfer pension rights into the LGPS must be made within 12 months of joining the scheme.   Any request to transfer pension rights after the twelve-month limit will be declined unless there are extenuating circumstances for the delay. </w:t>
            </w:r>
            <w:r w:rsidR="009A4D3D">
              <w:t xml:space="preserve">Agreement would need to be sought from the Pension Fund </w:t>
            </w:r>
            <w:r w:rsidR="009A4D3D">
              <w:lastRenderedPageBreak/>
              <w:t xml:space="preserve">administering authority. </w:t>
            </w:r>
            <w:r>
              <w:t xml:space="preserve"> Further information about the application process is made available to new employees with their contract of employment or can be requested direct from the </w:t>
            </w:r>
            <w:hyperlink w:history="1" r:id="rId13">
              <w:r w:rsidRPr="000E4EA4">
                <w:rPr>
                  <w:rStyle w:val="Hyperlink"/>
                </w:rPr>
                <w:t>Pensions Team</w:t>
              </w:r>
            </w:hyperlink>
            <w:r>
              <w:t xml:space="preserve"> on 01296 383755 or via e-mail </w:t>
            </w:r>
            <w:hyperlink w:history="1" r:id="rId14">
              <w:r w:rsidRPr="000E4EA4" w:rsidR="000E4EA4">
                <w:rPr>
                  <w:rStyle w:val="Hyperlink"/>
                </w:rPr>
                <w:t>pensions@buckinghamshire.gov.uk</w:t>
              </w:r>
            </w:hyperlink>
            <w:r>
              <w:t>.</w:t>
            </w:r>
          </w:p>
        </w:tc>
      </w:tr>
      <w:tr w:rsidR="00E01F37" w:rsidTr="007D425E" w14:paraId="3F09AC67" w14:textId="77777777">
        <w:tc>
          <w:tcPr>
            <w:tcW w:w="4597" w:type="dxa"/>
          </w:tcPr>
          <w:p w:rsidR="00E01F37" w:rsidP="00945925" w:rsidRDefault="00AA231B" w14:paraId="51FEB8D1" w14:textId="0B1E3D14">
            <w:pPr>
              <w:spacing w:after="160" w:line="259" w:lineRule="auto"/>
            </w:pPr>
            <w:r>
              <w:lastRenderedPageBreak/>
              <w:t>Non-mandatory discretion – whether to extend the time limit for a member to elect to purchase additional pension by way of a shared cost additional pension contribution (SCAPC) upon return from a period of absence?</w:t>
            </w:r>
          </w:p>
        </w:tc>
        <w:tc>
          <w:tcPr>
            <w:tcW w:w="4059" w:type="dxa"/>
          </w:tcPr>
          <w:p w:rsidR="00E01F37" w:rsidP="00E01F37" w:rsidRDefault="00F73861" w14:paraId="34050125" w14:textId="454567B0">
            <w:pPr>
              <w:spacing w:after="160" w:line="259" w:lineRule="auto"/>
            </w:pPr>
            <w:r w:rsidRPr="00F8793C">
              <w:t xml:space="preserve">ODBST will not </w:t>
            </w:r>
            <w:r>
              <w:t xml:space="preserve">extend the 30 days deadline for a member to elect for a SCAPC upon return from a period of absence from work with permission with no pensionable pay (otherwise than because of </w:t>
            </w:r>
            <w:r w:rsidR="00E7324D">
              <w:t>illness or injury, relevant child-related leave or reserve forces services leave</w:t>
            </w:r>
            <w:r w:rsidR="00FA461C">
              <w:t xml:space="preserve"> – </w:t>
            </w:r>
            <w:r w:rsidR="00141A9D">
              <w:t>regulation 16(16) of the LGPS Regulations 2013</w:t>
            </w:r>
            <w:r w:rsidR="00FA461C">
              <w:t xml:space="preserve"> </w:t>
            </w:r>
            <w:r w:rsidR="00A9623C">
              <w:t xml:space="preserve">must be followed in relation to this </w:t>
            </w:r>
            <w:r w:rsidR="00FA461C">
              <w:t>area</w:t>
            </w:r>
            <w:r w:rsidR="00E7324D">
              <w:t>)</w:t>
            </w:r>
            <w:r w:rsidR="00A9623C">
              <w:t>.</w:t>
            </w:r>
          </w:p>
        </w:tc>
      </w:tr>
      <w:tr w:rsidR="00E10AA2" w:rsidTr="007D425E" w14:paraId="1B8A9BAB" w14:textId="77777777">
        <w:tc>
          <w:tcPr>
            <w:tcW w:w="4597" w:type="dxa"/>
          </w:tcPr>
          <w:p w:rsidR="00E10AA2" w:rsidP="00945925" w:rsidRDefault="00681D8E" w14:paraId="6F4F0A9E" w14:textId="093906DF">
            <w:pPr>
              <w:spacing w:after="160" w:line="259" w:lineRule="auto"/>
            </w:pPr>
            <w:r>
              <w:t>Non-mandatory discretion - whether to, how much and in what circumstances to contribute to a shared-cost Additional Voluntary Contribution (SCAVC) arrangement?</w:t>
            </w:r>
          </w:p>
        </w:tc>
        <w:tc>
          <w:tcPr>
            <w:tcW w:w="4059" w:type="dxa"/>
          </w:tcPr>
          <w:p w:rsidR="00E10AA2" w:rsidP="00E01F37" w:rsidRDefault="00F8793C" w14:paraId="46573B4C" w14:textId="38F83D62">
            <w:pPr>
              <w:spacing w:after="160" w:line="259" w:lineRule="auto"/>
            </w:pPr>
            <w:r w:rsidRPr="00F8793C">
              <w:t xml:space="preserve">ODBST will not contribute </w:t>
            </w:r>
            <w:r w:rsidR="003F18A8">
              <w:t>to a shared-cost Additional Voluntary Contribution (SCAVC) arrangement.</w:t>
            </w:r>
          </w:p>
        </w:tc>
      </w:tr>
    </w:tbl>
    <w:p w:rsidR="00987754" w:rsidP="00987754" w:rsidRDefault="00987754" w14:paraId="3F4203B8" w14:textId="6D753B13">
      <w:pPr>
        <w:pStyle w:val="ListParagraph"/>
        <w:spacing w:after="160" w:line="259" w:lineRule="auto"/>
        <w:ind w:left="360"/>
      </w:pPr>
      <w:r>
        <w:t xml:space="preserve"> </w:t>
      </w:r>
    </w:p>
    <w:p w:rsidR="00AB0792" w:rsidP="003D0D93" w:rsidRDefault="00AB0792" w14:paraId="181D8E43" w14:textId="77777777">
      <w:pPr>
        <w:pStyle w:val="ListParagraph"/>
        <w:spacing w:after="160" w:line="259" w:lineRule="auto"/>
        <w:ind w:left="360"/>
      </w:pPr>
    </w:p>
    <w:p w:rsidRPr="003D0D93" w:rsidR="003D0D93" w:rsidP="003D0D93" w:rsidRDefault="003D0D93" w14:paraId="214F37B5" w14:textId="77777777">
      <w:pPr>
        <w:pStyle w:val="ListParagraph"/>
        <w:spacing w:after="160" w:line="259" w:lineRule="auto"/>
        <w:ind w:left="360"/>
      </w:pPr>
    </w:p>
    <w:p w:rsidR="00B75DA1" w:rsidP="00B75DA1" w:rsidRDefault="00B75DA1" w14:paraId="452BB958" w14:textId="77777777">
      <w:pPr>
        <w:pStyle w:val="ListParagraph"/>
        <w:numPr>
          <w:ilvl w:val="0"/>
          <w:numId w:val="3"/>
        </w:numPr>
        <w:spacing w:after="160" w:line="259" w:lineRule="auto"/>
        <w:jc w:val="both"/>
        <w:rPr>
          <w:b/>
          <w:bCs/>
        </w:rPr>
      </w:pPr>
      <w:r w:rsidRPr="004C6B14">
        <w:rPr>
          <w:b/>
          <w:bCs/>
        </w:rPr>
        <w:t>Mandatory Discretions exercised under the Local Government (Discretionary Payments) (Injury Allowances) Regulations 2011</w:t>
      </w:r>
    </w:p>
    <w:p w:rsidRPr="00476D82" w:rsidR="00B75DA1" w:rsidP="00B75DA1" w:rsidRDefault="00B75DA1" w14:paraId="39723A9D" w14:textId="3B2B4AF0">
      <w:pPr>
        <w:spacing w:after="160" w:line="259" w:lineRule="auto"/>
        <w:ind w:left="360"/>
        <w:jc w:val="both"/>
      </w:pPr>
      <w:r w:rsidRPr="004C6B14">
        <w:t>The Trust has mandatory discretion as to whether to pay an injury award and, if so, in what circumstances. If a payment is made discretion is given in relation to the injury award and for how long it is paid. The ODBST does not agree to pay an injury award through the LGPS</w:t>
      </w:r>
      <w:r>
        <w:t xml:space="preserve">. The Trust’s RPA scheme should be referred to regarding cover in the event of injury.  </w:t>
      </w:r>
    </w:p>
    <w:p w:rsidR="00B75DA1" w:rsidP="001029F2" w:rsidRDefault="00B75DA1" w14:paraId="4800C862" w14:textId="77777777">
      <w:pPr>
        <w:pStyle w:val="ListParagraph"/>
        <w:spacing w:after="160" w:line="259" w:lineRule="auto"/>
        <w:ind w:left="360"/>
        <w:rPr>
          <w:b/>
          <w:bCs/>
        </w:rPr>
      </w:pPr>
    </w:p>
    <w:p w:rsidRPr="001029F2" w:rsidR="001029F2" w:rsidP="00E45C22" w:rsidRDefault="001029F2" w14:paraId="7183CC6C" w14:textId="1054DAD5">
      <w:pPr>
        <w:pStyle w:val="ListParagraph"/>
        <w:numPr>
          <w:ilvl w:val="0"/>
          <w:numId w:val="3"/>
        </w:numPr>
        <w:spacing w:after="160" w:line="259" w:lineRule="auto"/>
        <w:jc w:val="both"/>
      </w:pPr>
      <w:r w:rsidRPr="00B24865">
        <w:rPr>
          <w:b/>
          <w:bCs/>
        </w:rPr>
        <w:t>Determination of questions and disputes</w:t>
      </w:r>
    </w:p>
    <w:p w:rsidRPr="001029F2" w:rsidR="001029F2" w:rsidP="00A3227C" w:rsidRDefault="001029F2" w14:paraId="10C12A7A" w14:textId="4C1D8364">
      <w:pPr>
        <w:spacing w:after="160" w:line="259" w:lineRule="auto"/>
        <w:ind w:left="360"/>
        <w:jc w:val="both"/>
      </w:pPr>
      <w:r w:rsidRPr="001029F2">
        <w:t xml:space="preserve">Any applications to deal with questions and disputes arising from the administration of the scheme membership must be made to the Chief Executive of ODBST.  Further information on the </w:t>
      </w:r>
      <w:hyperlink w:history="1" r:id="rId15">
        <w:r w:rsidRPr="003019AB">
          <w:rPr>
            <w:rStyle w:val="Hyperlink"/>
          </w:rPr>
          <w:t>Internal Dispute Resolution Procedure</w:t>
        </w:r>
      </w:hyperlink>
      <w:r w:rsidRPr="001029F2">
        <w:t xml:space="preserve"> can be found on the Buckinghamshire Council’s Pensions web site.</w:t>
      </w:r>
    </w:p>
    <w:p w:rsidRPr="001029F2" w:rsidR="003D0D93" w:rsidRDefault="003D0D93" w14:paraId="11CB6FA5" w14:textId="77777777">
      <w:pPr>
        <w:spacing w:after="160" w:line="259" w:lineRule="auto"/>
      </w:pPr>
    </w:p>
    <w:p w:rsidRPr="001029F2" w:rsidR="003D0D93" w:rsidRDefault="003D0D93" w14:paraId="03D2350B" w14:textId="77777777">
      <w:pPr>
        <w:spacing w:after="160" w:line="259" w:lineRule="auto"/>
      </w:pPr>
    </w:p>
    <w:p w:rsidR="003D0D93" w:rsidRDefault="003D0D93" w14:paraId="4BC6707E" w14:textId="77777777">
      <w:pPr>
        <w:spacing w:after="160" w:line="259" w:lineRule="auto"/>
      </w:pPr>
    </w:p>
    <w:sectPr w:rsidR="003D0D93">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6BC9" w:rsidP="00DC0591" w:rsidRDefault="00436BC9" w14:paraId="0673DA27" w14:textId="77777777">
      <w:pPr>
        <w:spacing w:after="0" w:line="240" w:lineRule="auto"/>
      </w:pPr>
      <w:r>
        <w:separator/>
      </w:r>
    </w:p>
  </w:endnote>
  <w:endnote w:type="continuationSeparator" w:id="0">
    <w:p w:rsidR="00436BC9" w:rsidP="00DC0591" w:rsidRDefault="00436BC9" w14:paraId="6DE291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C0591" w:rsidR="00DC0591" w:rsidRDefault="00DC0591" w14:paraId="485BD693" w14:textId="6486973C">
    <w:pPr>
      <w:pStyle w:val="Footer"/>
      <w:rPr>
        <w:i/>
        <w:iCs/>
      </w:rPr>
    </w:pPr>
    <w:r w:rsidRPr="00DC0591">
      <w:rPr>
        <w:i/>
        <w:iCs/>
      </w:rPr>
      <w:t xml:space="preserve">Approved </w:t>
    </w:r>
    <w:r w:rsidR="004D26B8">
      <w:rPr>
        <w:i/>
        <w:iCs/>
      </w:rPr>
      <w:t>TBC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6BC9" w:rsidP="00DC0591" w:rsidRDefault="00436BC9" w14:paraId="3BED5003" w14:textId="77777777">
      <w:pPr>
        <w:spacing w:after="0" w:line="240" w:lineRule="auto"/>
      </w:pPr>
      <w:r>
        <w:separator/>
      </w:r>
    </w:p>
  </w:footnote>
  <w:footnote w:type="continuationSeparator" w:id="0">
    <w:p w:rsidR="00436BC9" w:rsidP="00DC0591" w:rsidRDefault="00436BC9" w14:paraId="5607D24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E29D4"/>
    <w:multiLevelType w:val="hybridMultilevel"/>
    <w:tmpl w:val="58C8453C"/>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 w15:restartNumberingAfterBreak="0">
    <w:nsid w:val="246275B3"/>
    <w:multiLevelType w:val="hybridMultilevel"/>
    <w:tmpl w:val="71845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E77573A"/>
    <w:multiLevelType w:val="hybridMultilevel"/>
    <w:tmpl w:val="71845C0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FD367B9"/>
    <w:multiLevelType w:val="hybridMultilevel"/>
    <w:tmpl w:val="C20A69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41307F6C"/>
    <w:multiLevelType w:val="hybridMultilevel"/>
    <w:tmpl w:val="71845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B34893"/>
    <w:multiLevelType w:val="hybridMultilevel"/>
    <w:tmpl w:val="71845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01E5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D5D7457"/>
    <w:multiLevelType w:val="hybridMultilevel"/>
    <w:tmpl w:val="0CCE8A1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6FD50E13"/>
    <w:multiLevelType w:val="hybridMultilevel"/>
    <w:tmpl w:val="51E07FA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7D0739F9"/>
    <w:multiLevelType w:val="hybridMultilevel"/>
    <w:tmpl w:val="ACA6DD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D6C68AE"/>
    <w:multiLevelType w:val="hybridMultilevel"/>
    <w:tmpl w:val="71E60FA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933515353">
    <w:abstractNumId w:val="4"/>
  </w:num>
  <w:num w:numId="2" w16cid:durableId="364984660">
    <w:abstractNumId w:val="9"/>
  </w:num>
  <w:num w:numId="3" w16cid:durableId="1407999374">
    <w:abstractNumId w:val="6"/>
  </w:num>
  <w:num w:numId="4" w16cid:durableId="677779394">
    <w:abstractNumId w:val="0"/>
  </w:num>
  <w:num w:numId="5" w16cid:durableId="23991285">
    <w:abstractNumId w:val="2"/>
  </w:num>
  <w:num w:numId="6" w16cid:durableId="1765879819">
    <w:abstractNumId w:val="5"/>
  </w:num>
  <w:num w:numId="7" w16cid:durableId="363673454">
    <w:abstractNumId w:val="1"/>
  </w:num>
  <w:num w:numId="8" w16cid:durableId="516578839">
    <w:abstractNumId w:val="7"/>
  </w:num>
  <w:num w:numId="9" w16cid:durableId="580524653">
    <w:abstractNumId w:val="10"/>
  </w:num>
  <w:num w:numId="10" w16cid:durableId="793597948">
    <w:abstractNumId w:val="3"/>
  </w:num>
  <w:num w:numId="11" w16cid:durableId="12608736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7E08"/>
    <w:rsid w:val="00027E92"/>
    <w:rsid w:val="000403D0"/>
    <w:rsid w:val="000575EC"/>
    <w:rsid w:val="00076DB0"/>
    <w:rsid w:val="00096D3E"/>
    <w:rsid w:val="00097D18"/>
    <w:rsid w:val="000A6586"/>
    <w:rsid w:val="000B52B2"/>
    <w:rsid w:val="000D1709"/>
    <w:rsid w:val="000D2631"/>
    <w:rsid w:val="000E4EA4"/>
    <w:rsid w:val="000F5A5F"/>
    <w:rsid w:val="000F6D6D"/>
    <w:rsid w:val="001029F2"/>
    <w:rsid w:val="00105EF9"/>
    <w:rsid w:val="001117CC"/>
    <w:rsid w:val="00114118"/>
    <w:rsid w:val="00121253"/>
    <w:rsid w:val="00130E66"/>
    <w:rsid w:val="00141A9D"/>
    <w:rsid w:val="001648DC"/>
    <w:rsid w:val="00165428"/>
    <w:rsid w:val="00190765"/>
    <w:rsid w:val="00193805"/>
    <w:rsid w:val="00195DB6"/>
    <w:rsid w:val="001C796F"/>
    <w:rsid w:val="001E7177"/>
    <w:rsid w:val="001F289A"/>
    <w:rsid w:val="00207743"/>
    <w:rsid w:val="002221C8"/>
    <w:rsid w:val="0024147E"/>
    <w:rsid w:val="00243A46"/>
    <w:rsid w:val="00253282"/>
    <w:rsid w:val="00253E3B"/>
    <w:rsid w:val="00256D42"/>
    <w:rsid w:val="00281A0D"/>
    <w:rsid w:val="00287B41"/>
    <w:rsid w:val="00296E10"/>
    <w:rsid w:val="002D2AAF"/>
    <w:rsid w:val="002D7EDD"/>
    <w:rsid w:val="002E51D4"/>
    <w:rsid w:val="003019AB"/>
    <w:rsid w:val="003073E0"/>
    <w:rsid w:val="00364365"/>
    <w:rsid w:val="00373851"/>
    <w:rsid w:val="003A250E"/>
    <w:rsid w:val="003C11AD"/>
    <w:rsid w:val="003C32BC"/>
    <w:rsid w:val="003D0D93"/>
    <w:rsid w:val="003F18A8"/>
    <w:rsid w:val="004103AA"/>
    <w:rsid w:val="00420449"/>
    <w:rsid w:val="00420C76"/>
    <w:rsid w:val="00423D83"/>
    <w:rsid w:val="00427F87"/>
    <w:rsid w:val="004366E6"/>
    <w:rsid w:val="00436BC9"/>
    <w:rsid w:val="0043794B"/>
    <w:rsid w:val="00443747"/>
    <w:rsid w:val="00444652"/>
    <w:rsid w:val="004643CE"/>
    <w:rsid w:val="00476D82"/>
    <w:rsid w:val="004B233C"/>
    <w:rsid w:val="004C72FC"/>
    <w:rsid w:val="004D26B8"/>
    <w:rsid w:val="004D75B9"/>
    <w:rsid w:val="004E5D0F"/>
    <w:rsid w:val="004E611B"/>
    <w:rsid w:val="004E7F4E"/>
    <w:rsid w:val="004F454E"/>
    <w:rsid w:val="00503521"/>
    <w:rsid w:val="005055FD"/>
    <w:rsid w:val="00511268"/>
    <w:rsid w:val="00511C72"/>
    <w:rsid w:val="005300CF"/>
    <w:rsid w:val="00541463"/>
    <w:rsid w:val="00542D55"/>
    <w:rsid w:val="00564FE8"/>
    <w:rsid w:val="00582350"/>
    <w:rsid w:val="0059260F"/>
    <w:rsid w:val="00593F96"/>
    <w:rsid w:val="005E0339"/>
    <w:rsid w:val="005E75F9"/>
    <w:rsid w:val="00640057"/>
    <w:rsid w:val="00644724"/>
    <w:rsid w:val="00671192"/>
    <w:rsid w:val="00674545"/>
    <w:rsid w:val="0067490D"/>
    <w:rsid w:val="00681D8E"/>
    <w:rsid w:val="00682B8A"/>
    <w:rsid w:val="00693C4F"/>
    <w:rsid w:val="00694F66"/>
    <w:rsid w:val="006C1418"/>
    <w:rsid w:val="006D04A5"/>
    <w:rsid w:val="006D1E1A"/>
    <w:rsid w:val="007003C5"/>
    <w:rsid w:val="00717159"/>
    <w:rsid w:val="00727493"/>
    <w:rsid w:val="00732E6C"/>
    <w:rsid w:val="00737938"/>
    <w:rsid w:val="00737F81"/>
    <w:rsid w:val="00746C2B"/>
    <w:rsid w:val="00750C4E"/>
    <w:rsid w:val="00763A8B"/>
    <w:rsid w:val="0078113F"/>
    <w:rsid w:val="007A64FA"/>
    <w:rsid w:val="007A68BC"/>
    <w:rsid w:val="007B3E0A"/>
    <w:rsid w:val="007B4ACE"/>
    <w:rsid w:val="007C64C8"/>
    <w:rsid w:val="007D36FC"/>
    <w:rsid w:val="007D425E"/>
    <w:rsid w:val="007D523D"/>
    <w:rsid w:val="007E6115"/>
    <w:rsid w:val="007F29B2"/>
    <w:rsid w:val="008139FF"/>
    <w:rsid w:val="008245C4"/>
    <w:rsid w:val="008774DF"/>
    <w:rsid w:val="00880AED"/>
    <w:rsid w:val="00897555"/>
    <w:rsid w:val="008B6C48"/>
    <w:rsid w:val="008E0699"/>
    <w:rsid w:val="008E2BFE"/>
    <w:rsid w:val="00904474"/>
    <w:rsid w:val="009301AB"/>
    <w:rsid w:val="009348A3"/>
    <w:rsid w:val="00945925"/>
    <w:rsid w:val="00946F26"/>
    <w:rsid w:val="009526F6"/>
    <w:rsid w:val="00966F4C"/>
    <w:rsid w:val="00975307"/>
    <w:rsid w:val="00987754"/>
    <w:rsid w:val="00994FAA"/>
    <w:rsid w:val="009A4D3D"/>
    <w:rsid w:val="009B4EF7"/>
    <w:rsid w:val="009D13B0"/>
    <w:rsid w:val="009E6B22"/>
    <w:rsid w:val="00A3227C"/>
    <w:rsid w:val="00A37898"/>
    <w:rsid w:val="00A51BCC"/>
    <w:rsid w:val="00A63F10"/>
    <w:rsid w:val="00A64224"/>
    <w:rsid w:val="00A764DD"/>
    <w:rsid w:val="00A9623C"/>
    <w:rsid w:val="00AA231B"/>
    <w:rsid w:val="00AB0792"/>
    <w:rsid w:val="00AC794C"/>
    <w:rsid w:val="00AD28D0"/>
    <w:rsid w:val="00AF0E21"/>
    <w:rsid w:val="00B14F6C"/>
    <w:rsid w:val="00B24865"/>
    <w:rsid w:val="00B34430"/>
    <w:rsid w:val="00B3480B"/>
    <w:rsid w:val="00B75DA1"/>
    <w:rsid w:val="00B82F11"/>
    <w:rsid w:val="00B9011A"/>
    <w:rsid w:val="00BA28C5"/>
    <w:rsid w:val="00BB0132"/>
    <w:rsid w:val="00BB3BF7"/>
    <w:rsid w:val="00BD7EF4"/>
    <w:rsid w:val="00BF1C61"/>
    <w:rsid w:val="00BF7FE8"/>
    <w:rsid w:val="00C1563D"/>
    <w:rsid w:val="00C244D4"/>
    <w:rsid w:val="00C334DF"/>
    <w:rsid w:val="00C440A3"/>
    <w:rsid w:val="00C72705"/>
    <w:rsid w:val="00C75089"/>
    <w:rsid w:val="00C977F8"/>
    <w:rsid w:val="00CA405E"/>
    <w:rsid w:val="00CB0F80"/>
    <w:rsid w:val="00CB5F5F"/>
    <w:rsid w:val="00CF29CD"/>
    <w:rsid w:val="00D0285E"/>
    <w:rsid w:val="00D21239"/>
    <w:rsid w:val="00D45F3E"/>
    <w:rsid w:val="00D5221A"/>
    <w:rsid w:val="00D618C3"/>
    <w:rsid w:val="00D92267"/>
    <w:rsid w:val="00DC0591"/>
    <w:rsid w:val="00DE0D9B"/>
    <w:rsid w:val="00E01F37"/>
    <w:rsid w:val="00E10AA2"/>
    <w:rsid w:val="00E27DBB"/>
    <w:rsid w:val="00E32A38"/>
    <w:rsid w:val="00E36BFD"/>
    <w:rsid w:val="00E45C22"/>
    <w:rsid w:val="00E64FEF"/>
    <w:rsid w:val="00E72AA5"/>
    <w:rsid w:val="00E7324D"/>
    <w:rsid w:val="00E8666F"/>
    <w:rsid w:val="00EC58A9"/>
    <w:rsid w:val="00EC59A5"/>
    <w:rsid w:val="00EF7624"/>
    <w:rsid w:val="00F110FE"/>
    <w:rsid w:val="00F2614E"/>
    <w:rsid w:val="00F659DE"/>
    <w:rsid w:val="00F67C2C"/>
    <w:rsid w:val="00F73861"/>
    <w:rsid w:val="00F8793C"/>
    <w:rsid w:val="00FA461C"/>
    <w:rsid w:val="00FA4CC2"/>
    <w:rsid w:val="00FA7FCD"/>
    <w:rsid w:val="00FB0297"/>
    <w:rsid w:val="00FB6B62"/>
    <w:rsid w:val="00FB7179"/>
    <w:rsid w:val="00FC0128"/>
    <w:rsid w:val="00FE42E6"/>
    <w:rsid w:val="00FF1173"/>
    <w:rsid w:val="00FF69F0"/>
    <w:rsid w:val="09A97D18"/>
    <w:rsid w:val="2739945D"/>
    <w:rsid w:val="2FCCF11C"/>
    <w:rsid w:val="3DC750FD"/>
    <w:rsid w:val="4958202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898"/>
    <w:pPr>
      <w:spacing w:after="200" w:line="276" w:lineRule="auto"/>
    </w:pPr>
    <w:rPr>
      <w:rFonts w:ascii="Calibri" w:hAnsi="Calibri" w:eastAsia="Calibri" w:cs="Times New Roman"/>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0575EC"/>
    <w:pPr>
      <w:ind w:left="720"/>
      <w:contextualSpacing/>
    </w:pPr>
  </w:style>
  <w:style w:type="character" w:styleId="Hyperlink">
    <w:name w:val="Hyperlink"/>
    <w:basedOn w:val="DefaultParagraphFont"/>
    <w:uiPriority w:val="99"/>
    <w:unhideWhenUsed/>
    <w:rsid w:val="00B82F11"/>
    <w:rPr>
      <w:color w:val="0563C1" w:themeColor="hyperlink"/>
      <w:u w:val="single"/>
    </w:rPr>
  </w:style>
  <w:style w:type="character" w:styleId="UnresolvedMention">
    <w:name w:val="Unresolved Mention"/>
    <w:basedOn w:val="DefaultParagraphFont"/>
    <w:uiPriority w:val="99"/>
    <w:semiHidden/>
    <w:unhideWhenUsed/>
    <w:rsid w:val="00B82F11"/>
    <w:rPr>
      <w:color w:val="605E5C"/>
      <w:shd w:val="clear" w:color="auto" w:fill="E1DFDD"/>
    </w:rPr>
  </w:style>
  <w:style w:type="paragraph" w:styleId="Revision">
    <w:name w:val="Revision"/>
    <w:hidden/>
    <w:uiPriority w:val="99"/>
    <w:semiHidden/>
    <w:rsid w:val="00AB0792"/>
    <w:pPr>
      <w:spacing w:after="0" w:line="240" w:lineRule="auto"/>
    </w:pPr>
    <w:rPr>
      <w:rFonts w:ascii="Calibri" w:hAnsi="Calibri" w:eastAsia="Calibri" w:cs="Times New Roman"/>
      <w:kern w:val="0"/>
      <w14:ligatures w14:val="none"/>
    </w:rPr>
  </w:style>
  <w:style w:type="table" w:styleId="TableGrid">
    <w:name w:val="Table Grid"/>
    <w:basedOn w:val="TableNormal"/>
    <w:uiPriority w:val="39"/>
    <w:rsid w:val="00693C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D618C3"/>
    <w:rPr>
      <w:sz w:val="16"/>
      <w:szCs w:val="16"/>
    </w:rPr>
  </w:style>
  <w:style w:type="paragraph" w:styleId="CommentText">
    <w:name w:val="annotation text"/>
    <w:basedOn w:val="Normal"/>
    <w:link w:val="CommentTextChar"/>
    <w:uiPriority w:val="99"/>
    <w:unhideWhenUsed/>
    <w:rsid w:val="00D618C3"/>
    <w:pPr>
      <w:spacing w:line="240" w:lineRule="auto"/>
    </w:pPr>
    <w:rPr>
      <w:sz w:val="20"/>
      <w:szCs w:val="20"/>
    </w:rPr>
  </w:style>
  <w:style w:type="character" w:styleId="CommentTextChar" w:customStyle="1">
    <w:name w:val="Comment Text Char"/>
    <w:basedOn w:val="DefaultParagraphFont"/>
    <w:link w:val="CommentText"/>
    <w:uiPriority w:val="99"/>
    <w:rsid w:val="00D618C3"/>
    <w:rPr>
      <w:rFonts w:ascii="Calibri" w:hAnsi="Calibri" w:eastAsia="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18C3"/>
    <w:rPr>
      <w:b/>
      <w:bCs/>
    </w:rPr>
  </w:style>
  <w:style w:type="character" w:styleId="CommentSubjectChar" w:customStyle="1">
    <w:name w:val="Comment Subject Char"/>
    <w:basedOn w:val="CommentTextChar"/>
    <w:link w:val="CommentSubject"/>
    <w:uiPriority w:val="99"/>
    <w:semiHidden/>
    <w:rsid w:val="00D618C3"/>
    <w:rPr>
      <w:rFonts w:ascii="Calibri" w:hAnsi="Calibri" w:eastAsia="Calibri" w:cs="Times New Roman"/>
      <w:b/>
      <w:bCs/>
      <w:kern w:val="0"/>
      <w:sz w:val="20"/>
      <w:szCs w:val="20"/>
      <w14:ligatures w14:val="none"/>
    </w:rPr>
  </w:style>
  <w:style w:type="paragraph" w:styleId="Header">
    <w:name w:val="header"/>
    <w:basedOn w:val="Normal"/>
    <w:link w:val="HeaderChar"/>
    <w:uiPriority w:val="99"/>
    <w:unhideWhenUsed/>
    <w:rsid w:val="00DC05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0591"/>
    <w:rPr>
      <w:rFonts w:ascii="Calibri" w:hAnsi="Calibri" w:eastAsia="Calibri" w:cs="Times New Roman"/>
      <w:kern w:val="0"/>
      <w14:ligatures w14:val="none"/>
    </w:rPr>
  </w:style>
  <w:style w:type="paragraph" w:styleId="Footer">
    <w:name w:val="footer"/>
    <w:basedOn w:val="Normal"/>
    <w:link w:val="FooterChar"/>
    <w:uiPriority w:val="99"/>
    <w:unhideWhenUsed/>
    <w:rsid w:val="00DC05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0591"/>
    <w:rPr>
      <w:rFonts w:ascii="Calibri" w:hAnsi="Calibri" w:eastAsia="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lgps.buckinghamshire.gov.uk/contact-us-about-your-pension/how-to-get-in-touch/"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lgpslibrary.org/assets/gas/ew/DISCPv1.11c.pd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lgps.buckinghamshire.gov.uk/currently-payingin/thinking-about-retirement/85-year-rule-protection/" TargetMode="External" Id="rId11" /><Relationship Type="http://schemas.openxmlformats.org/officeDocument/2006/relationships/styles" Target="styles.xml" Id="rId5" /><Relationship Type="http://schemas.openxmlformats.org/officeDocument/2006/relationships/hyperlink" Target="https://lgps.buckinghamshire.gov.uk/contact-us-about-your-pension/complaints-about-lgps-pensions/" TargetMode="Externa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pensions@buckinghamshire.gov.uk"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SharedWithUsers xmlns="d09f1efa-d521-4178-98fe-58ad62d8b10d">
      <UserInfo>
        <DisplayName/>
        <AccountId xsi:nil="true"/>
        <AccountType/>
      </UserInfo>
    </SharedWithUsers>
    <TaxCatchAll xmlns="d09f1efa-d521-4178-98fe-58ad62d8b1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3.xml><?xml version="1.0" encoding="utf-8"?>
<ds:datastoreItem xmlns:ds="http://schemas.openxmlformats.org/officeDocument/2006/customXml" ds:itemID="{A8484C95-8049-4B8C-86BC-FEAFE6F70B5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Simon Walker</cp:lastModifiedBy>
  <cp:revision>5</cp:revision>
  <dcterms:created xsi:type="dcterms:W3CDTF">2026-04-10T10:37:00Z</dcterms:created>
  <dcterms:modified xsi:type="dcterms:W3CDTF">2026-06-23T08:51:50Z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Order">
    <vt:r8>1330900</vt:r8>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