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57AAA" w14:textId="77777777" w:rsidR="008815B3" w:rsidRDefault="008815B3" w:rsidP="008815B3">
      <w:pPr>
        <w:tabs>
          <w:tab w:val="center" w:pos="4513"/>
        </w:tabs>
      </w:pPr>
      <w:r w:rsidRPr="00E960E3">
        <w:rPr>
          <w:noProof/>
        </w:rPr>
        <mc:AlternateContent>
          <mc:Choice Requires="wps">
            <w:drawing>
              <wp:anchor distT="0" distB="0" distL="114300" distR="114300" simplePos="0" relativeHeight="251661312" behindDoc="0" locked="0" layoutInCell="1" allowOverlap="1" wp14:anchorId="609A6D75" wp14:editId="1F66056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1ABDEF29"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w:t>
                            </w:r>
                            <w:r w:rsidR="00F149EC"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wps:txbx>
                      <wps:bodyPr wrap="square">
                        <a:noAutofit/>
                      </wps:bodyPr>
                    </wps:wsp>
                  </a:graphicData>
                </a:graphic>
                <wp14:sizeRelV relativeFrom="margin">
                  <wp14:pctHeight>0</wp14:pctHeight>
                </wp14:sizeRelV>
              </wp:anchor>
            </w:drawing>
          </mc:Choice>
          <mc:Fallback>
            <w:pict>
              <v:shapetype w14:anchorId="609A6D7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7B65AC9" w14:textId="77777777" w:rsidR="008815B3" w:rsidRDefault="008815B3" w:rsidP="008815B3">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9C5CBD3" w14:textId="1ABDEF29" w:rsidR="008815B3" w:rsidRDefault="008815B3" w:rsidP="008815B3">
                      <w:pPr>
                        <w:jc w:val="center"/>
                        <w:rPr>
                          <w:rFonts w:cstheme="minorBidi"/>
                          <w:b/>
                          <w:bCs/>
                          <w:i/>
                          <w:iCs/>
                          <w:color w:val="FFFFFF"/>
                          <w:kern w:val="24"/>
                          <w:sz w:val="36"/>
                          <w:szCs w:val="36"/>
                        </w:rPr>
                      </w:pPr>
                      <w:r>
                        <w:rPr>
                          <w:rFonts w:cstheme="minorBidi"/>
                          <w:b/>
                          <w:bCs/>
                          <w:i/>
                          <w:iCs/>
                          <w:color w:val="FFFFFF"/>
                          <w:kern w:val="24"/>
                          <w:sz w:val="36"/>
                          <w:szCs w:val="36"/>
                        </w:rPr>
                        <w:t>“</w:t>
                      </w:r>
                      <w:r w:rsidR="00F149EC"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27E95F50" wp14:editId="3EFA4A51">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2301DF7E" wp14:editId="51598D53">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0561F81" w14:textId="724FAB2B" w:rsidR="008815B3" w:rsidRPr="000C4ECE" w:rsidRDefault="002B29C8" w:rsidP="008815B3">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1DF7E"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10561F81" w14:textId="724FAB2B" w:rsidR="008815B3" w:rsidRPr="000C4ECE" w:rsidRDefault="002B29C8" w:rsidP="008815B3">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w10:wrap anchorx="margin" anchory="page"/>
              </v:shape>
            </w:pict>
          </mc:Fallback>
        </mc:AlternateContent>
      </w:r>
      <w:r>
        <w:tab/>
      </w:r>
    </w:p>
    <w:p w14:paraId="101FB184" w14:textId="77777777" w:rsidR="008815B3" w:rsidRPr="000C4ECE" w:rsidRDefault="008815B3" w:rsidP="008815B3"/>
    <w:p w14:paraId="2AE9BBB1" w14:textId="77777777" w:rsidR="008815B3" w:rsidRPr="000C4ECE" w:rsidRDefault="008815B3" w:rsidP="008815B3"/>
    <w:p w14:paraId="048B86DF" w14:textId="77777777" w:rsidR="006F52AE" w:rsidRDefault="006F52AE" w:rsidP="79BD42BE">
      <w:pPr>
        <w:spacing w:after="0" w:line="240" w:lineRule="auto"/>
        <w:jc w:val="center"/>
        <w:rPr>
          <w:rFonts w:cs="Calibri"/>
          <w:b/>
          <w:bCs/>
          <w:color w:val="000000" w:themeColor="text1"/>
          <w:sz w:val="28"/>
          <w:szCs w:val="28"/>
        </w:rPr>
      </w:pPr>
    </w:p>
    <w:p w14:paraId="6230392C" w14:textId="77777777" w:rsidR="006F52AE" w:rsidRDefault="006F52AE" w:rsidP="79BD42BE">
      <w:pPr>
        <w:spacing w:after="0" w:line="240" w:lineRule="auto"/>
        <w:jc w:val="center"/>
        <w:rPr>
          <w:rFonts w:cs="Calibri"/>
          <w:b/>
          <w:bCs/>
          <w:color w:val="000000" w:themeColor="text1"/>
          <w:sz w:val="28"/>
          <w:szCs w:val="28"/>
        </w:rPr>
      </w:pPr>
    </w:p>
    <w:p w14:paraId="116C4ADB" w14:textId="77777777" w:rsidR="006F52AE" w:rsidRDefault="006F52AE" w:rsidP="79BD42BE">
      <w:pPr>
        <w:spacing w:after="0" w:line="240" w:lineRule="auto"/>
        <w:jc w:val="center"/>
        <w:rPr>
          <w:rFonts w:cs="Calibri"/>
          <w:b/>
          <w:bCs/>
          <w:color w:val="000000" w:themeColor="text1"/>
          <w:sz w:val="28"/>
          <w:szCs w:val="28"/>
        </w:rPr>
      </w:pPr>
    </w:p>
    <w:p w14:paraId="4EA9506B" w14:textId="311478A0" w:rsidR="008815B3" w:rsidRPr="0033620F" w:rsidRDefault="006F52AE" w:rsidP="79BD42BE">
      <w:pPr>
        <w:spacing w:after="0" w:line="240" w:lineRule="auto"/>
        <w:jc w:val="center"/>
        <w:rPr>
          <w:rFonts w:cs="Calibri"/>
        </w:rPr>
      </w:pPr>
      <w:r>
        <w:rPr>
          <w:rFonts w:cs="Calibri"/>
          <w:b/>
          <w:bCs/>
          <w:color w:val="000000" w:themeColor="text1"/>
          <w:sz w:val="28"/>
          <w:szCs w:val="28"/>
        </w:rPr>
        <w:t>Educational Visits Policy</w:t>
      </w:r>
    </w:p>
    <w:p w14:paraId="7187B681" w14:textId="45C8CCE2" w:rsidR="008815B3" w:rsidRPr="0033620F" w:rsidRDefault="008815B3" w:rsidP="79BD42BE">
      <w:pPr>
        <w:pStyle w:val="NoSpacing"/>
        <w:jc w:val="center"/>
      </w:pPr>
    </w:p>
    <w:p w14:paraId="4112CFD2" w14:textId="77777777" w:rsidR="0057050A" w:rsidRDefault="0057050A" w:rsidP="008815B3">
      <w:pPr>
        <w:spacing w:after="0" w:line="240" w:lineRule="auto"/>
        <w:textAlignment w:val="baseline"/>
        <w:rPr>
          <w:rFonts w:ascii="Segoe UI" w:eastAsia="Times New Roman" w:hAnsi="Segoe UI" w:cs="Segoe UI"/>
          <w:sz w:val="18"/>
          <w:szCs w:val="18"/>
          <w:lang w:eastAsia="en-GB"/>
        </w:rPr>
      </w:pPr>
    </w:p>
    <w:p w14:paraId="7A706ED6" w14:textId="77777777" w:rsidR="0057050A" w:rsidRDefault="0057050A" w:rsidP="008815B3">
      <w:pPr>
        <w:spacing w:after="0" w:line="240" w:lineRule="auto"/>
        <w:textAlignment w:val="baseline"/>
        <w:rPr>
          <w:rFonts w:ascii="Segoe UI" w:eastAsia="Times New Roman" w:hAnsi="Segoe UI" w:cs="Segoe UI"/>
          <w:sz w:val="18"/>
          <w:szCs w:val="18"/>
          <w:lang w:eastAsia="en-GB"/>
        </w:rPr>
      </w:pPr>
    </w:p>
    <w:p w14:paraId="6175B684" w14:textId="77777777" w:rsidR="0057050A" w:rsidRDefault="0057050A" w:rsidP="008815B3">
      <w:pPr>
        <w:spacing w:after="0" w:line="240" w:lineRule="auto"/>
        <w:textAlignment w:val="baseline"/>
        <w:rPr>
          <w:rFonts w:ascii="Segoe UI" w:eastAsia="Times New Roman" w:hAnsi="Segoe UI" w:cs="Segoe UI"/>
          <w:sz w:val="18"/>
          <w:szCs w:val="18"/>
          <w:lang w:eastAsia="en-GB"/>
        </w:rPr>
      </w:pPr>
    </w:p>
    <w:p w14:paraId="09AF0721" w14:textId="77777777" w:rsidR="0057050A" w:rsidRDefault="0057050A" w:rsidP="008815B3">
      <w:pPr>
        <w:spacing w:after="0" w:line="240" w:lineRule="auto"/>
        <w:textAlignment w:val="baseline"/>
        <w:rPr>
          <w:rFonts w:ascii="Segoe UI" w:eastAsia="Times New Roman" w:hAnsi="Segoe UI" w:cs="Segoe UI"/>
          <w:sz w:val="18"/>
          <w:szCs w:val="18"/>
          <w:lang w:eastAsia="en-GB"/>
        </w:rPr>
      </w:pPr>
    </w:p>
    <w:p w14:paraId="1CED3C43" w14:textId="77777777" w:rsidR="0057050A" w:rsidRDefault="0057050A" w:rsidP="008815B3">
      <w:pPr>
        <w:spacing w:after="0" w:line="240" w:lineRule="auto"/>
        <w:textAlignment w:val="baseline"/>
        <w:rPr>
          <w:rFonts w:ascii="Segoe UI" w:eastAsia="Times New Roman" w:hAnsi="Segoe UI" w:cs="Segoe UI"/>
          <w:sz w:val="18"/>
          <w:szCs w:val="18"/>
          <w:lang w:eastAsia="en-GB"/>
        </w:rPr>
      </w:pPr>
    </w:p>
    <w:p w14:paraId="76FDAFB1" w14:textId="77777777" w:rsidR="0057050A" w:rsidRPr="008815B3" w:rsidRDefault="0057050A" w:rsidP="008815B3">
      <w:pPr>
        <w:spacing w:after="0" w:line="240" w:lineRule="auto"/>
        <w:textAlignment w:val="baseline"/>
        <w:rPr>
          <w:rFonts w:ascii="Segoe UI" w:eastAsia="Times New Roman" w:hAnsi="Segoe UI" w:cs="Segoe UI"/>
          <w:sz w:val="18"/>
          <w:szCs w:val="18"/>
          <w:lang w:eastAsia="en-GB"/>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8815B3" w:rsidRPr="008815B3" w14:paraId="25A4554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8D1C4B" w14:textId="2C780E70" w:rsidR="008815B3" w:rsidRPr="00152AC6" w:rsidRDefault="00152AC6" w:rsidP="008815B3">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 xml:space="preserve">ODBST Level </w:t>
            </w:r>
            <w:r w:rsidR="008815B3" w:rsidRPr="00152AC6">
              <w:rPr>
                <w:rFonts w:eastAsia="Times New Roman" w:cs="Calibri"/>
                <w:b/>
                <w:bCs/>
                <w:color w:val="000000"/>
                <w:sz w:val="24"/>
                <w:szCs w:val="24"/>
                <w:lang w:eastAsia="en-GB"/>
              </w:rPr>
              <w:t>2 </w:t>
            </w:r>
            <w:r w:rsidRPr="00152AC6">
              <w:rPr>
                <w:rFonts w:eastAsia="Times New Roman" w:cs="Calibri"/>
                <w:b/>
                <w:bCs/>
                <w:color w:val="000000"/>
                <w:sz w:val="24"/>
                <w:szCs w:val="24"/>
                <w:lang w:eastAsia="en-GB"/>
              </w:rPr>
              <w:t>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1AA845B" w14:textId="5E724D7D" w:rsidR="008815B3" w:rsidRPr="008815B3" w:rsidRDefault="2CFA4BA0" w:rsidP="008815B3">
            <w:pPr>
              <w:spacing w:after="0" w:line="240" w:lineRule="auto"/>
              <w:textAlignment w:val="baseline"/>
              <w:rPr>
                <w:rFonts w:ascii="Times New Roman" w:eastAsia="Times New Roman" w:hAnsi="Times New Roman"/>
                <w:sz w:val="24"/>
                <w:szCs w:val="24"/>
                <w:lang w:eastAsia="en-GB"/>
              </w:rPr>
            </w:pPr>
            <w:r w:rsidRPr="1FFD1EBE">
              <w:rPr>
                <w:rFonts w:eastAsia="Times New Roman" w:cs="Calibri"/>
                <w:b/>
                <w:bCs/>
                <w:color w:val="000000" w:themeColor="text1"/>
                <w:sz w:val="24"/>
                <w:szCs w:val="24"/>
                <w:lang w:eastAsia="en-GB"/>
              </w:rPr>
              <w:t>ALL</w:t>
            </w:r>
            <w:r w:rsidRPr="1FFD1EBE">
              <w:rPr>
                <w:rFonts w:eastAsia="Times New Roman" w:cs="Calibri"/>
                <w:color w:val="000000" w:themeColor="text1"/>
                <w:sz w:val="24"/>
                <w:szCs w:val="24"/>
                <w:lang w:eastAsia="en-GB"/>
              </w:rPr>
              <w:t xml:space="preserve"> Schools require this policy, </w:t>
            </w:r>
            <w:r w:rsidRPr="1FFD1EBE">
              <w:rPr>
                <w:rFonts w:eastAsia="Times New Roman" w:cs="Calibri"/>
                <w:b/>
                <w:bCs/>
                <w:color w:val="000000" w:themeColor="text1"/>
                <w:sz w:val="24"/>
                <w:szCs w:val="24"/>
                <w:lang w:eastAsia="en-GB"/>
              </w:rPr>
              <w:t>which may be adapted</w:t>
            </w:r>
            <w:r w:rsidRPr="1FFD1EBE">
              <w:rPr>
                <w:rFonts w:eastAsia="Times New Roman" w:cs="Calibri"/>
                <w:color w:val="000000" w:themeColor="text1"/>
                <w:sz w:val="24"/>
                <w:szCs w:val="24"/>
                <w:lang w:eastAsia="en-GB"/>
              </w:rPr>
              <w:t xml:space="preserve"> </w:t>
            </w:r>
            <w:r w:rsidR="7B7296F9" w:rsidRPr="1FFD1EBE">
              <w:rPr>
                <w:rFonts w:eastAsia="Times New Roman" w:cs="Calibri"/>
                <w:color w:val="000000" w:themeColor="text1"/>
                <w:sz w:val="24"/>
                <w:szCs w:val="24"/>
                <w:lang w:eastAsia="en-GB"/>
              </w:rPr>
              <w:t xml:space="preserve">where identified </w:t>
            </w:r>
            <w:r w:rsidRPr="1FFD1EBE">
              <w:rPr>
                <w:rFonts w:eastAsia="Times New Roman" w:cs="Calibri"/>
                <w:color w:val="000000" w:themeColor="text1"/>
                <w:sz w:val="24"/>
                <w:szCs w:val="24"/>
                <w:lang w:eastAsia="en-GB"/>
              </w:rPr>
              <w:t xml:space="preserve">to suit local requirements and schools may add their own branding.  LGBs will </w:t>
            </w:r>
            <w:r w:rsidRPr="1FFD1EBE">
              <w:rPr>
                <w:rFonts w:eastAsia="Times New Roman" w:cs="Calibri"/>
                <w:b/>
                <w:bCs/>
                <w:color w:val="000000" w:themeColor="text1"/>
                <w:sz w:val="24"/>
                <w:szCs w:val="24"/>
                <w:lang w:eastAsia="en-GB"/>
              </w:rPr>
              <w:t>note</w:t>
            </w:r>
            <w:r w:rsidRPr="1FFD1EBE">
              <w:rPr>
                <w:rFonts w:eastAsia="Times New Roman" w:cs="Calibri"/>
                <w:color w:val="000000" w:themeColor="text1"/>
                <w:sz w:val="24"/>
                <w:szCs w:val="24"/>
                <w:lang w:eastAsia="en-GB"/>
              </w:rPr>
              <w:t xml:space="preserve"> adoption of this locally adapted policy in LGB meetings.  Review will take place at Trust level, and schools will be notified of updates and review dates as necessary. </w:t>
            </w:r>
          </w:p>
        </w:tc>
      </w:tr>
      <w:tr w:rsidR="00152AC6" w:rsidRPr="008815B3" w14:paraId="3E79F74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37BCBBB" w14:textId="106E4C5A"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6D7290F4" w14:textId="77777777" w:rsidR="006F52AE" w:rsidRDefault="006F52AE"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ODBST Driving for Work</w:t>
            </w:r>
          </w:p>
          <w:p w14:paraId="2E23D8EB" w14:textId="77777777" w:rsidR="005F3793" w:rsidRDefault="006F52AE"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ODBST Remissions Policy</w:t>
            </w:r>
          </w:p>
          <w:p w14:paraId="5F439362" w14:textId="760CF698" w:rsidR="00152AC6" w:rsidRPr="008815B3" w:rsidRDefault="005F3793"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ODBST Health and Safety Policy</w:t>
            </w:r>
            <w:r w:rsidR="006F52AE">
              <w:rPr>
                <w:rFonts w:eastAsia="Times New Roman" w:cs="Calibri"/>
                <w:b/>
                <w:bCs/>
                <w:color w:val="000000"/>
                <w:sz w:val="24"/>
                <w:szCs w:val="24"/>
                <w:u w:val="single"/>
                <w:lang w:eastAsia="en-GB"/>
              </w:rPr>
              <w:t xml:space="preserve"> </w:t>
            </w:r>
          </w:p>
        </w:tc>
      </w:tr>
      <w:tr w:rsidR="00152AC6" w:rsidRPr="008815B3" w14:paraId="4E916330"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539298A" w14:textId="607AB97F"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CFB44F5" w14:textId="21B73C12" w:rsidR="00152AC6" w:rsidRPr="008815B3" w:rsidRDefault="005F3793"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FRAPP</w:t>
            </w:r>
          </w:p>
        </w:tc>
      </w:tr>
      <w:tr w:rsidR="00152AC6" w:rsidRPr="008815B3" w14:paraId="7E7CF552"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7C6688BF" w14:textId="183C0B86"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04990C63" w14:textId="443C2E62" w:rsidR="00152AC6" w:rsidRPr="008815B3" w:rsidRDefault="005F3793"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FRAPP</w:t>
            </w:r>
          </w:p>
        </w:tc>
      </w:tr>
      <w:tr w:rsidR="00152AC6" w:rsidRPr="008815B3" w14:paraId="30023E4B"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B02ECD" w14:textId="63F4DAF1" w:rsidR="00152AC6" w:rsidRPr="008815B3" w:rsidRDefault="00152AC6" w:rsidP="00152AC6">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800567A" w14:textId="22F692A1" w:rsidR="00152AC6" w:rsidRPr="008815B3" w:rsidRDefault="005F3793" w:rsidP="00152AC6">
            <w:pPr>
              <w:spacing w:after="0" w:line="240" w:lineRule="auto"/>
              <w:textAlignment w:val="baseline"/>
              <w:rPr>
                <w:rFonts w:eastAsia="Times New Roman" w:cs="Calibri"/>
                <w:b/>
                <w:bCs/>
                <w:color w:val="000000"/>
                <w:sz w:val="24"/>
                <w:szCs w:val="24"/>
                <w:u w:val="single"/>
                <w:lang w:eastAsia="en-GB"/>
              </w:rPr>
            </w:pPr>
            <w:r>
              <w:rPr>
                <w:rFonts w:eastAsia="Times New Roman" w:cs="Calibri"/>
                <w:b/>
                <w:bCs/>
                <w:color w:val="000000"/>
                <w:sz w:val="24"/>
                <w:szCs w:val="24"/>
                <w:u w:val="single"/>
                <w:lang w:eastAsia="en-GB"/>
              </w:rPr>
              <w:t>23/9/2025</w:t>
            </w:r>
          </w:p>
        </w:tc>
      </w:tr>
      <w:tr w:rsidR="06221DCC" w14:paraId="46405BB1" w14:textId="77777777" w:rsidTr="06221DC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1704F5" w14:textId="73BF4BC3" w:rsidR="27D9C27B" w:rsidRDefault="27D9C27B" w:rsidP="06221DCC">
            <w:pPr>
              <w:spacing w:line="240" w:lineRule="auto"/>
              <w:jc w:val="center"/>
              <w:rPr>
                <w:rFonts w:eastAsia="Times New Roman" w:cs="Calibri"/>
                <w:color w:val="000000" w:themeColor="text1"/>
                <w:sz w:val="24"/>
                <w:szCs w:val="24"/>
                <w:lang w:eastAsia="en-GB"/>
              </w:rPr>
            </w:pPr>
            <w:r w:rsidRPr="06221DCC">
              <w:rPr>
                <w:rFonts w:cs="Calibri"/>
                <w:b/>
                <w:bCs/>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9E144FF" w14:textId="3089AB36" w:rsidR="06221DCC" w:rsidRDefault="005F3793" w:rsidP="06221DCC">
            <w:pPr>
              <w:spacing w:line="240" w:lineRule="auto"/>
              <w:rPr>
                <w:rFonts w:eastAsia="Times New Roman" w:cs="Calibri"/>
                <w:b/>
                <w:bCs/>
                <w:color w:val="000000" w:themeColor="text1"/>
                <w:sz w:val="24"/>
                <w:szCs w:val="24"/>
                <w:u w:val="single"/>
                <w:lang w:eastAsia="en-GB"/>
              </w:rPr>
            </w:pPr>
            <w:r>
              <w:rPr>
                <w:rFonts w:eastAsia="Times New Roman" w:cs="Calibri"/>
                <w:b/>
                <w:bCs/>
                <w:color w:val="000000" w:themeColor="text1"/>
                <w:sz w:val="24"/>
                <w:szCs w:val="24"/>
                <w:u w:val="single"/>
                <w:lang w:eastAsia="en-GB"/>
              </w:rPr>
              <w:t>22/9/2028</w:t>
            </w:r>
          </w:p>
        </w:tc>
      </w:tr>
    </w:tbl>
    <w:p w14:paraId="2C6748F3"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1665DCF"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F298546" w14:textId="77777777" w:rsidR="008815B3" w:rsidRPr="008815B3" w:rsidRDefault="008815B3" w:rsidP="008815B3">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7C28428" w14:textId="77777777" w:rsidR="0057050A" w:rsidRDefault="0057050A" w:rsidP="0057050A">
      <w:pPr>
        <w:ind w:right="-472"/>
        <w:jc w:val="both"/>
        <w:rPr>
          <w:rFonts w:ascii="Arial" w:hAnsi="Arial" w:cs="Arial"/>
          <w:b/>
          <w:sz w:val="32"/>
          <w:szCs w:val="32"/>
        </w:rPr>
      </w:pPr>
    </w:p>
    <w:p w14:paraId="65C4F428" w14:textId="77777777" w:rsidR="0057050A" w:rsidRDefault="0057050A" w:rsidP="0057050A">
      <w:pPr>
        <w:ind w:right="-472"/>
        <w:jc w:val="both"/>
        <w:rPr>
          <w:rFonts w:ascii="Arial" w:hAnsi="Arial" w:cs="Arial"/>
          <w:b/>
          <w:sz w:val="32"/>
          <w:szCs w:val="32"/>
        </w:rPr>
      </w:pPr>
    </w:p>
    <w:p w14:paraId="1B493D7A" w14:textId="77777777" w:rsidR="0057050A" w:rsidRDefault="0057050A" w:rsidP="0057050A">
      <w:pPr>
        <w:ind w:right="-472"/>
        <w:jc w:val="both"/>
        <w:rPr>
          <w:rFonts w:ascii="Arial" w:hAnsi="Arial" w:cs="Arial"/>
          <w:b/>
          <w:sz w:val="32"/>
          <w:szCs w:val="32"/>
        </w:rPr>
      </w:pPr>
    </w:p>
    <w:p w14:paraId="11076E79" w14:textId="77777777" w:rsidR="0057050A" w:rsidRDefault="0057050A" w:rsidP="0057050A">
      <w:pPr>
        <w:ind w:right="-472"/>
        <w:jc w:val="both"/>
        <w:rPr>
          <w:rFonts w:ascii="Arial" w:hAnsi="Arial" w:cs="Arial"/>
          <w:b/>
          <w:sz w:val="32"/>
          <w:szCs w:val="32"/>
        </w:rPr>
      </w:pPr>
    </w:p>
    <w:p w14:paraId="776FE22E" w14:textId="77777777" w:rsidR="0057050A" w:rsidRDefault="0057050A" w:rsidP="0057050A">
      <w:pPr>
        <w:ind w:right="-472"/>
        <w:jc w:val="both"/>
        <w:rPr>
          <w:rFonts w:ascii="Arial" w:hAnsi="Arial" w:cs="Arial"/>
          <w:b/>
          <w:sz w:val="32"/>
          <w:szCs w:val="32"/>
        </w:rPr>
      </w:pPr>
    </w:p>
    <w:p w14:paraId="442D4881" w14:textId="77777777" w:rsidR="005F3793" w:rsidRDefault="005F3793" w:rsidP="006F52AE">
      <w:pPr>
        <w:spacing w:after="0"/>
        <w:ind w:right="-472"/>
        <w:jc w:val="both"/>
        <w:rPr>
          <w:rFonts w:asciiTheme="minorHAnsi" w:hAnsiTheme="minorHAnsi" w:cstheme="minorHAnsi"/>
          <w:b/>
          <w:sz w:val="24"/>
          <w:szCs w:val="24"/>
        </w:rPr>
      </w:pPr>
    </w:p>
    <w:p w14:paraId="74CCB271" w14:textId="01F58CF5" w:rsidR="0057050A" w:rsidRPr="005F3793" w:rsidRDefault="0057050A" w:rsidP="006F52AE">
      <w:pPr>
        <w:spacing w:after="0"/>
        <w:ind w:right="-472"/>
        <w:jc w:val="both"/>
        <w:rPr>
          <w:rFonts w:asciiTheme="minorHAnsi" w:hAnsiTheme="minorHAnsi" w:cstheme="minorHAnsi"/>
          <w:b/>
          <w:sz w:val="28"/>
          <w:szCs w:val="28"/>
        </w:rPr>
      </w:pPr>
      <w:r w:rsidRPr="005F3793">
        <w:rPr>
          <w:rFonts w:asciiTheme="minorHAnsi" w:hAnsiTheme="minorHAnsi" w:cstheme="minorHAnsi"/>
          <w:b/>
          <w:sz w:val="28"/>
          <w:szCs w:val="28"/>
        </w:rPr>
        <w:t>Context</w:t>
      </w:r>
    </w:p>
    <w:p w14:paraId="6BE69A99" w14:textId="77777777" w:rsidR="0057050A" w:rsidRPr="006F52AE" w:rsidRDefault="0057050A" w:rsidP="006F52AE">
      <w:pPr>
        <w:spacing w:after="0"/>
        <w:ind w:left="-284" w:right="-472"/>
        <w:jc w:val="both"/>
        <w:rPr>
          <w:rFonts w:asciiTheme="minorHAnsi" w:hAnsiTheme="minorHAnsi" w:cstheme="minorHAnsi"/>
          <w:sz w:val="24"/>
          <w:szCs w:val="24"/>
        </w:rPr>
      </w:pPr>
    </w:p>
    <w:p w14:paraId="08C5E209" w14:textId="77777777" w:rsidR="0057050A" w:rsidRPr="006F52AE" w:rsidRDefault="0057050A" w:rsidP="006F52AE">
      <w:pPr>
        <w:spacing w:after="0"/>
        <w:ind w:left="-284" w:right="-472"/>
        <w:jc w:val="both"/>
        <w:rPr>
          <w:rFonts w:asciiTheme="minorHAnsi" w:hAnsiTheme="minorHAnsi" w:cstheme="minorHAnsi"/>
          <w:color w:val="FF0000"/>
          <w:sz w:val="24"/>
          <w:szCs w:val="24"/>
        </w:rPr>
      </w:pPr>
      <w:r w:rsidRPr="006F52AE">
        <w:rPr>
          <w:rFonts w:asciiTheme="minorHAnsi" w:hAnsiTheme="minorHAnsi" w:cstheme="minorHAnsi"/>
          <w:sz w:val="24"/>
          <w:szCs w:val="24"/>
        </w:rPr>
        <w:t>Oxford Diocesan Bucks School Trust (ODBST) believe that educational visits are an integral part of the entitlement of every pupil to an effective and balanced curriculum. Appropriately planned visits are known to enhance learning and improve attainment and so form a key part of what makes</w:t>
      </w:r>
      <w:r w:rsidRPr="006F52AE">
        <w:rPr>
          <w:rFonts w:asciiTheme="minorHAnsi" w:hAnsiTheme="minorHAnsi" w:cstheme="minorHAnsi"/>
          <w:i/>
          <w:color w:val="FF0000"/>
          <w:sz w:val="24"/>
          <w:szCs w:val="24"/>
        </w:rPr>
        <w:t xml:space="preserve"> </w:t>
      </w:r>
      <w:r w:rsidRPr="006F52AE">
        <w:rPr>
          <w:rFonts w:asciiTheme="minorHAnsi" w:hAnsiTheme="minorHAnsi" w:cstheme="minorHAnsi"/>
          <w:sz w:val="24"/>
          <w:szCs w:val="24"/>
        </w:rPr>
        <w:t xml:space="preserve">a supportive and effective learning environment. The benefits to pupils of taking part in visits and learning outside the classroom include but are not limited to: </w:t>
      </w:r>
    </w:p>
    <w:p w14:paraId="2A7D2FE3" w14:textId="77777777" w:rsidR="0057050A" w:rsidRPr="006F52AE" w:rsidRDefault="0057050A" w:rsidP="006F52AE">
      <w:pPr>
        <w:pStyle w:val="Default"/>
        <w:ind w:left="-284" w:right="-472"/>
        <w:jc w:val="both"/>
        <w:rPr>
          <w:rFonts w:asciiTheme="minorHAnsi" w:hAnsiTheme="minorHAnsi" w:cstheme="minorHAnsi"/>
        </w:rPr>
      </w:pPr>
    </w:p>
    <w:p w14:paraId="1FA2EF48" w14:textId="77777777" w:rsidR="0057050A" w:rsidRPr="006F52AE" w:rsidRDefault="0057050A" w:rsidP="006F52AE">
      <w:pPr>
        <w:pStyle w:val="Default"/>
        <w:numPr>
          <w:ilvl w:val="0"/>
          <w:numId w:val="5"/>
        </w:numPr>
        <w:ind w:left="284" w:right="-472" w:hanging="284"/>
        <w:jc w:val="both"/>
        <w:rPr>
          <w:rFonts w:asciiTheme="minorHAnsi" w:hAnsiTheme="minorHAnsi" w:cstheme="minorHAnsi"/>
        </w:rPr>
      </w:pPr>
      <w:r w:rsidRPr="006F52AE">
        <w:rPr>
          <w:rFonts w:asciiTheme="minorHAnsi" w:hAnsiTheme="minorHAnsi" w:cstheme="minorHAnsi"/>
        </w:rPr>
        <w:t>Improvements in their ability to cope with change.</w:t>
      </w:r>
    </w:p>
    <w:p w14:paraId="48C27280" w14:textId="77777777" w:rsidR="0057050A" w:rsidRPr="006F52AE" w:rsidRDefault="0057050A" w:rsidP="006F52AE">
      <w:pPr>
        <w:pStyle w:val="Default"/>
        <w:numPr>
          <w:ilvl w:val="0"/>
          <w:numId w:val="5"/>
        </w:numPr>
        <w:ind w:left="284" w:right="-472" w:hanging="284"/>
        <w:jc w:val="both"/>
        <w:rPr>
          <w:rFonts w:asciiTheme="minorHAnsi" w:hAnsiTheme="minorHAnsi" w:cstheme="minorHAnsi"/>
        </w:rPr>
      </w:pPr>
      <w:r w:rsidRPr="006F52AE">
        <w:rPr>
          <w:rFonts w:asciiTheme="minorHAnsi" w:hAnsiTheme="minorHAnsi" w:cstheme="minorHAnsi"/>
        </w:rPr>
        <w:t>Increased critical curiosity and resilience.</w:t>
      </w:r>
    </w:p>
    <w:p w14:paraId="66AF6E11"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Increased levels of trust and opportunities to examine the concept of trust (us in them, them in us, them in themselves, them in each other). </w:t>
      </w:r>
    </w:p>
    <w:p w14:paraId="731E6CA5"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Improved achievement and attainment across a range of curricular subjects. Pupils are active participants not passive consumers, and a wide range of learning styles can flourish.</w:t>
      </w:r>
    </w:p>
    <w:p w14:paraId="713AFA69"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Enhanced opportunities for ‘real world’ ‘learning in context’ and the development of the social and emotional aspects of intelligence.</w:t>
      </w:r>
    </w:p>
    <w:p w14:paraId="7EA593BD"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Increased risk management skills through opportunities for involvement in practical risk-benefit decisions in a range of contexts. I.e. encouraging pupils to become more risk aware as opposed to risk averse.</w:t>
      </w:r>
    </w:p>
    <w:p w14:paraId="3121B4C5"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Greater sense of personal responsibility.</w:t>
      </w:r>
    </w:p>
    <w:p w14:paraId="7520ADD3"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Possibilities for genuine team working including enhanced communication skills.</w:t>
      </w:r>
    </w:p>
    <w:p w14:paraId="01B963B4"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Improved environmental appreciation, knowledge, awareness and understanding of a variety of environments.</w:t>
      </w:r>
    </w:p>
    <w:p w14:paraId="4032A12B"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Improved awareness and knowledge of the importance and practices of sustainability.</w:t>
      </w:r>
    </w:p>
    <w:p w14:paraId="715DD1FA" w14:textId="77777777" w:rsidR="0057050A" w:rsidRPr="006F52AE" w:rsidRDefault="0057050A" w:rsidP="006F52AE">
      <w:pPr>
        <w:numPr>
          <w:ilvl w:val="0"/>
          <w:numId w:val="5"/>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Physical skill acquisition and the development of a fit and healthy lifestyle.</w:t>
      </w:r>
    </w:p>
    <w:p w14:paraId="374D4F1E"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2BE10FEF" w14:textId="77777777" w:rsidR="0057050A" w:rsidRPr="006F52AE" w:rsidRDefault="0057050A" w:rsidP="006F52AE">
      <w:pPr>
        <w:spacing w:after="0"/>
        <w:ind w:right="-472"/>
        <w:jc w:val="both"/>
        <w:rPr>
          <w:rFonts w:asciiTheme="minorHAnsi" w:hAnsiTheme="minorHAnsi" w:cstheme="minorHAnsi"/>
          <w:sz w:val="24"/>
          <w:szCs w:val="24"/>
          <w:u w:val="single"/>
        </w:rPr>
      </w:pPr>
    </w:p>
    <w:p w14:paraId="742D1C16" w14:textId="77777777" w:rsidR="0057050A" w:rsidRPr="006F52AE" w:rsidRDefault="0057050A" w:rsidP="006F52AE">
      <w:pPr>
        <w:spacing w:after="0"/>
        <w:ind w:left="-284" w:right="-472"/>
        <w:jc w:val="both"/>
        <w:rPr>
          <w:rFonts w:asciiTheme="minorHAnsi" w:hAnsiTheme="minorHAnsi" w:cstheme="minorHAnsi"/>
          <w:b/>
          <w:sz w:val="24"/>
          <w:szCs w:val="24"/>
        </w:rPr>
      </w:pPr>
      <w:r w:rsidRPr="006F52AE">
        <w:rPr>
          <w:rFonts w:asciiTheme="minorHAnsi" w:hAnsiTheme="minorHAnsi" w:cstheme="minorHAnsi"/>
          <w:b/>
          <w:sz w:val="24"/>
          <w:szCs w:val="24"/>
        </w:rPr>
        <w:t>When does this policy apply?</w:t>
      </w:r>
    </w:p>
    <w:p w14:paraId="019B7726" w14:textId="77777777" w:rsidR="0057050A" w:rsidRPr="006F52AE" w:rsidRDefault="0057050A" w:rsidP="006F52AE">
      <w:pPr>
        <w:spacing w:after="0"/>
        <w:ind w:left="-284" w:right="-472"/>
        <w:jc w:val="both"/>
        <w:rPr>
          <w:rFonts w:asciiTheme="minorHAnsi" w:hAnsiTheme="minorHAnsi" w:cstheme="minorHAnsi"/>
          <w:sz w:val="24"/>
          <w:szCs w:val="24"/>
        </w:rPr>
      </w:pPr>
    </w:p>
    <w:p w14:paraId="4436A9B9"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Any visit that leaves the school grounds is covered by this policy, whether as part of the curriculum, during school time, or outside the normal school day.</w:t>
      </w:r>
    </w:p>
    <w:p w14:paraId="0019EB8A" w14:textId="77777777" w:rsidR="0057050A" w:rsidRPr="006F52AE" w:rsidRDefault="0057050A" w:rsidP="006F52AE">
      <w:pPr>
        <w:spacing w:after="0"/>
        <w:ind w:left="-284" w:right="-472"/>
        <w:jc w:val="both"/>
        <w:rPr>
          <w:rFonts w:asciiTheme="minorHAnsi" w:hAnsiTheme="minorHAnsi" w:cstheme="minorHAnsi"/>
          <w:sz w:val="24"/>
          <w:szCs w:val="24"/>
        </w:rPr>
      </w:pPr>
    </w:p>
    <w:p w14:paraId="7D6DB717" w14:textId="18434ADE"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sz w:val="24"/>
          <w:szCs w:val="24"/>
        </w:rPr>
        <w:t>In addition to this Educational Visits Policy,</w:t>
      </w:r>
      <w:r w:rsidRPr="006F52AE">
        <w:rPr>
          <w:rFonts w:asciiTheme="minorHAnsi" w:hAnsiTheme="minorHAnsi" w:cstheme="minorHAnsi"/>
          <w:i/>
          <w:color w:val="FF0000"/>
          <w:sz w:val="24"/>
          <w:szCs w:val="24"/>
        </w:rPr>
        <w:t xml:space="preserve"> </w:t>
      </w:r>
      <w:r w:rsidRPr="005F3793">
        <w:rPr>
          <w:rFonts w:asciiTheme="minorHAnsi" w:hAnsiTheme="minorHAnsi" w:cstheme="minorHAnsi"/>
          <w:iCs/>
          <w:sz w:val="24"/>
          <w:szCs w:val="24"/>
        </w:rPr>
        <w:t>Trustee</w:t>
      </w:r>
      <w:r w:rsidR="005F3793" w:rsidRPr="005F3793">
        <w:rPr>
          <w:rFonts w:asciiTheme="minorHAnsi" w:hAnsiTheme="minorHAnsi" w:cstheme="minorHAnsi"/>
          <w:iCs/>
          <w:sz w:val="24"/>
          <w:szCs w:val="24"/>
        </w:rPr>
        <w:t>s</w:t>
      </w:r>
      <w:r w:rsidRPr="005F3793">
        <w:rPr>
          <w:rFonts w:asciiTheme="minorHAnsi" w:hAnsiTheme="minorHAnsi" w:cstheme="minorHAnsi"/>
          <w:iCs/>
          <w:sz w:val="24"/>
          <w:szCs w:val="24"/>
        </w:rPr>
        <w:t>:</w:t>
      </w:r>
    </w:p>
    <w:p w14:paraId="7515E2C4" w14:textId="77777777" w:rsidR="0057050A" w:rsidRPr="006F52AE" w:rsidRDefault="0057050A" w:rsidP="006F52AE">
      <w:pPr>
        <w:numPr>
          <w:ilvl w:val="0"/>
          <w:numId w:val="9"/>
        </w:numPr>
        <w:tabs>
          <w:tab w:val="left"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Adopt the Local Authority’s (LA) document: </w:t>
      </w:r>
      <w:r w:rsidRPr="006F52AE">
        <w:rPr>
          <w:rFonts w:asciiTheme="minorHAnsi" w:hAnsiTheme="minorHAnsi" w:cstheme="minorHAnsi"/>
          <w:b/>
          <w:sz w:val="24"/>
          <w:szCs w:val="24"/>
        </w:rPr>
        <w:t xml:space="preserve">‘Bucks Requirements and Guidance’ </w:t>
      </w:r>
      <w:r w:rsidRPr="006F52AE">
        <w:rPr>
          <w:rFonts w:asciiTheme="minorHAnsi" w:hAnsiTheme="minorHAnsi" w:cstheme="minorHAnsi"/>
          <w:sz w:val="24"/>
          <w:szCs w:val="24"/>
        </w:rPr>
        <w:t>in Evolve resources</w:t>
      </w:r>
      <w:r w:rsidRPr="006F52AE">
        <w:rPr>
          <w:rFonts w:asciiTheme="minorHAnsi" w:hAnsiTheme="minorHAnsi" w:cstheme="minorHAnsi"/>
          <w:b/>
          <w:sz w:val="24"/>
          <w:szCs w:val="24"/>
        </w:rPr>
        <w:t xml:space="preserve"> </w:t>
      </w:r>
    </w:p>
    <w:p w14:paraId="63A978F4" w14:textId="77777777" w:rsidR="0057050A" w:rsidRPr="006F52AE" w:rsidRDefault="0057050A" w:rsidP="006F52AE">
      <w:pPr>
        <w:numPr>
          <w:ilvl w:val="0"/>
          <w:numId w:val="9"/>
        </w:numPr>
        <w:tabs>
          <w:tab w:val="left"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Adopts National Guidance </w:t>
      </w:r>
      <w:hyperlink r:id="rId12" w:history="1">
        <w:r w:rsidRPr="006F52AE">
          <w:rPr>
            <w:rStyle w:val="Hyperlink"/>
            <w:rFonts w:asciiTheme="minorHAnsi" w:hAnsiTheme="minorHAnsi" w:cstheme="minorHAnsi"/>
            <w:sz w:val="24"/>
            <w:szCs w:val="24"/>
          </w:rPr>
          <w:t>www.oeapng.info</w:t>
        </w:r>
      </w:hyperlink>
      <w:r w:rsidRPr="006F52AE">
        <w:rPr>
          <w:rFonts w:asciiTheme="minorHAnsi" w:hAnsiTheme="minorHAnsi" w:cstheme="minorHAnsi"/>
          <w:sz w:val="24"/>
          <w:szCs w:val="24"/>
        </w:rPr>
        <w:t>, (as recommended by the LA).</w:t>
      </w:r>
    </w:p>
    <w:p w14:paraId="77921D4D" w14:textId="77777777" w:rsidR="0057050A" w:rsidRPr="006F52AE" w:rsidRDefault="0057050A" w:rsidP="006F52AE">
      <w:pPr>
        <w:numPr>
          <w:ilvl w:val="0"/>
          <w:numId w:val="9"/>
        </w:numPr>
        <w:tabs>
          <w:tab w:val="left"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Uses EVOLVE, the web-based planning, notification, approval, monitoring and communication system for off-site activities. </w:t>
      </w:r>
    </w:p>
    <w:p w14:paraId="3B7B0C0F" w14:textId="77777777" w:rsidR="0057050A" w:rsidRPr="006F52AE" w:rsidRDefault="0057050A" w:rsidP="006F52AE">
      <w:pPr>
        <w:spacing w:after="0"/>
        <w:ind w:left="-284" w:right="-472"/>
        <w:jc w:val="both"/>
        <w:rPr>
          <w:rFonts w:asciiTheme="minorHAnsi" w:hAnsiTheme="minorHAnsi" w:cstheme="minorHAnsi"/>
          <w:sz w:val="24"/>
          <w:szCs w:val="24"/>
        </w:rPr>
      </w:pPr>
    </w:p>
    <w:p w14:paraId="7A8A634D"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All staff are required to plan and carry out visits in line with ODBST policy, Local Authority policy, and National Guidelines. Staff are particularly directed to be familiar with the roles and responsibilities outlined within the guidance.</w:t>
      </w:r>
    </w:p>
    <w:p w14:paraId="41FFA1C6" w14:textId="77777777" w:rsidR="005F3793" w:rsidRDefault="005F3793" w:rsidP="006F52AE">
      <w:pPr>
        <w:spacing w:after="0"/>
        <w:ind w:right="-472"/>
        <w:jc w:val="both"/>
        <w:rPr>
          <w:rFonts w:asciiTheme="minorHAnsi" w:hAnsiTheme="minorHAnsi" w:cstheme="minorHAnsi"/>
          <w:b/>
          <w:sz w:val="24"/>
          <w:szCs w:val="24"/>
        </w:rPr>
      </w:pPr>
    </w:p>
    <w:p w14:paraId="5755005D" w14:textId="06EE0984" w:rsidR="0057050A" w:rsidRPr="005F3793" w:rsidRDefault="0057050A" w:rsidP="006F52AE">
      <w:pPr>
        <w:spacing w:after="0"/>
        <w:ind w:right="-472"/>
        <w:jc w:val="both"/>
        <w:rPr>
          <w:rFonts w:asciiTheme="minorHAnsi" w:hAnsiTheme="minorHAnsi" w:cstheme="minorHAnsi"/>
          <w:sz w:val="28"/>
          <w:szCs w:val="28"/>
          <w:u w:val="single"/>
        </w:rPr>
      </w:pPr>
      <w:r w:rsidRPr="005F3793">
        <w:rPr>
          <w:rFonts w:asciiTheme="minorHAnsi" w:hAnsiTheme="minorHAnsi" w:cstheme="minorHAnsi"/>
          <w:b/>
          <w:sz w:val="28"/>
          <w:szCs w:val="28"/>
        </w:rPr>
        <w:t>Types of Visit &amp; Approval</w:t>
      </w:r>
    </w:p>
    <w:p w14:paraId="4491C156"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There are three ‘types’ of visit:</w:t>
      </w:r>
    </w:p>
    <w:p w14:paraId="26B2C973" w14:textId="77777777" w:rsidR="0057050A" w:rsidRPr="006F52AE" w:rsidRDefault="0057050A" w:rsidP="006F52AE">
      <w:pPr>
        <w:spacing w:after="0"/>
        <w:ind w:left="-284" w:right="-472"/>
        <w:jc w:val="both"/>
        <w:rPr>
          <w:rFonts w:asciiTheme="minorHAnsi" w:hAnsiTheme="minorHAnsi" w:cstheme="minorHAnsi"/>
          <w:sz w:val="24"/>
          <w:szCs w:val="24"/>
        </w:rPr>
      </w:pPr>
    </w:p>
    <w:p w14:paraId="33E70603" w14:textId="77777777" w:rsidR="0057050A" w:rsidRPr="006F52AE" w:rsidRDefault="0057050A" w:rsidP="006F52AE">
      <w:pPr>
        <w:numPr>
          <w:ilvl w:val="0"/>
          <w:numId w:val="1"/>
        </w:numPr>
        <w:tabs>
          <w:tab w:val="clear" w:pos="720"/>
          <w:tab w:val="num" w:pos="567"/>
        </w:tabs>
        <w:spacing w:after="0" w:line="240" w:lineRule="auto"/>
        <w:ind w:left="567" w:right="-472" w:hanging="425"/>
        <w:jc w:val="both"/>
        <w:rPr>
          <w:rFonts w:asciiTheme="minorHAnsi" w:hAnsiTheme="minorHAnsi" w:cstheme="minorHAnsi"/>
          <w:b/>
          <w:sz w:val="24"/>
          <w:szCs w:val="24"/>
        </w:rPr>
      </w:pPr>
      <w:r w:rsidRPr="006F52AE">
        <w:rPr>
          <w:rFonts w:asciiTheme="minorHAnsi" w:hAnsiTheme="minorHAnsi" w:cstheme="minorHAnsi"/>
          <w:b/>
          <w:sz w:val="24"/>
          <w:szCs w:val="24"/>
        </w:rPr>
        <w:t>Visits/activities within the ‘Local Learning Area’ that are part of the normal curriculum and take place during the normal school day. (Enrichment)</w:t>
      </w:r>
    </w:p>
    <w:p w14:paraId="40DE74A3" w14:textId="57D45016" w:rsidR="0057050A" w:rsidRPr="006F52AE" w:rsidRDefault="0057050A" w:rsidP="006F52AE">
      <w:pPr>
        <w:spacing w:after="0"/>
        <w:ind w:left="567" w:right="-472"/>
        <w:jc w:val="both"/>
        <w:rPr>
          <w:rFonts w:asciiTheme="minorHAnsi" w:hAnsiTheme="minorHAnsi" w:cstheme="minorHAnsi"/>
          <w:i/>
          <w:color w:val="FF0000"/>
          <w:sz w:val="24"/>
          <w:szCs w:val="24"/>
        </w:rPr>
      </w:pPr>
      <w:r w:rsidRPr="006F52AE">
        <w:rPr>
          <w:rFonts w:asciiTheme="minorHAnsi" w:hAnsiTheme="minorHAnsi" w:cstheme="minorHAnsi"/>
          <w:sz w:val="24"/>
          <w:szCs w:val="24"/>
        </w:rPr>
        <w:t xml:space="preserve">These follow the ‘Local Learning Area’ Operating Procedure (Appendix 1). </w:t>
      </w:r>
    </w:p>
    <w:p w14:paraId="312D58FF" w14:textId="77777777" w:rsidR="0057050A" w:rsidRPr="006F52AE" w:rsidRDefault="0057050A" w:rsidP="006F52AE">
      <w:pPr>
        <w:spacing w:after="0"/>
        <w:ind w:right="-472"/>
        <w:jc w:val="both"/>
        <w:rPr>
          <w:rFonts w:asciiTheme="minorHAnsi" w:hAnsiTheme="minorHAnsi" w:cstheme="minorHAnsi"/>
          <w:b/>
          <w:sz w:val="24"/>
          <w:szCs w:val="24"/>
        </w:rPr>
      </w:pPr>
    </w:p>
    <w:p w14:paraId="33BC08ED" w14:textId="77777777" w:rsidR="0057050A" w:rsidRPr="006F52AE" w:rsidRDefault="0057050A" w:rsidP="006F52AE">
      <w:pPr>
        <w:numPr>
          <w:ilvl w:val="0"/>
          <w:numId w:val="1"/>
        </w:numPr>
        <w:tabs>
          <w:tab w:val="clear" w:pos="720"/>
          <w:tab w:val="num" w:pos="567"/>
        </w:tabs>
        <w:spacing w:after="0" w:line="240" w:lineRule="auto"/>
        <w:ind w:left="567" w:right="-472" w:hanging="425"/>
        <w:jc w:val="both"/>
        <w:rPr>
          <w:rFonts w:asciiTheme="minorHAnsi" w:hAnsiTheme="minorHAnsi" w:cstheme="minorHAnsi"/>
          <w:b/>
          <w:sz w:val="24"/>
          <w:szCs w:val="24"/>
        </w:rPr>
      </w:pPr>
      <w:r w:rsidRPr="006F52AE">
        <w:rPr>
          <w:rFonts w:asciiTheme="minorHAnsi" w:hAnsiTheme="minorHAnsi" w:cstheme="minorHAnsi"/>
          <w:b/>
          <w:sz w:val="24"/>
          <w:szCs w:val="24"/>
        </w:rPr>
        <w:t>Other non-residential visits within the UK that do not involve an adventurous activity.</w:t>
      </w:r>
    </w:p>
    <w:p w14:paraId="4FAF4137" w14:textId="77777777" w:rsidR="0057050A" w:rsidRPr="006F52AE" w:rsidRDefault="0057050A" w:rsidP="006F52AE">
      <w:pPr>
        <w:spacing w:after="0"/>
        <w:ind w:left="567" w:right="-472"/>
        <w:jc w:val="both"/>
        <w:rPr>
          <w:rFonts w:asciiTheme="minorHAnsi" w:hAnsiTheme="minorHAnsi" w:cstheme="minorHAnsi"/>
          <w:i/>
          <w:color w:val="FF0000"/>
          <w:sz w:val="24"/>
          <w:szCs w:val="24"/>
        </w:rPr>
      </w:pPr>
      <w:r w:rsidRPr="006F52AE">
        <w:rPr>
          <w:rFonts w:asciiTheme="minorHAnsi" w:hAnsiTheme="minorHAnsi" w:cstheme="minorHAnsi"/>
          <w:sz w:val="24"/>
          <w:szCs w:val="24"/>
        </w:rPr>
        <w:t xml:space="preserve">These are entered on EVOLVE by the visit leader and submitted to the EVC for checking. The EVC then submits to the Head for approval. </w:t>
      </w:r>
      <w:r w:rsidRPr="006F52AE">
        <w:rPr>
          <w:rFonts w:asciiTheme="minorHAnsi" w:hAnsiTheme="minorHAnsi" w:cstheme="minorHAnsi"/>
          <w:i/>
          <w:color w:val="FF0000"/>
          <w:sz w:val="24"/>
          <w:szCs w:val="24"/>
        </w:rPr>
        <w:t>(Amend if EVC is also the Head).</w:t>
      </w:r>
    </w:p>
    <w:p w14:paraId="1165C203" w14:textId="77777777" w:rsidR="0057050A" w:rsidRPr="006F52AE" w:rsidRDefault="0057050A" w:rsidP="006F52AE">
      <w:pPr>
        <w:spacing w:after="0"/>
        <w:ind w:left="567" w:right="-472"/>
        <w:jc w:val="both"/>
        <w:rPr>
          <w:rFonts w:asciiTheme="minorHAnsi" w:hAnsiTheme="minorHAnsi" w:cstheme="minorHAnsi"/>
          <w:b/>
          <w:sz w:val="24"/>
          <w:szCs w:val="24"/>
        </w:rPr>
      </w:pPr>
    </w:p>
    <w:p w14:paraId="07D09734" w14:textId="77777777" w:rsidR="0057050A" w:rsidRPr="006F52AE" w:rsidRDefault="0057050A" w:rsidP="006F52AE">
      <w:pPr>
        <w:numPr>
          <w:ilvl w:val="0"/>
          <w:numId w:val="1"/>
        </w:numPr>
        <w:tabs>
          <w:tab w:val="clear" w:pos="720"/>
          <w:tab w:val="num" w:pos="567"/>
        </w:tabs>
        <w:spacing w:after="0" w:line="240" w:lineRule="auto"/>
        <w:ind w:left="-284" w:right="-472" w:firstLine="426"/>
        <w:jc w:val="both"/>
        <w:rPr>
          <w:rFonts w:asciiTheme="minorHAnsi" w:hAnsiTheme="minorHAnsi" w:cstheme="minorHAnsi"/>
          <w:b/>
          <w:sz w:val="24"/>
          <w:szCs w:val="24"/>
        </w:rPr>
      </w:pPr>
      <w:r w:rsidRPr="006F52AE">
        <w:rPr>
          <w:rFonts w:asciiTheme="minorHAnsi" w:hAnsiTheme="minorHAnsi" w:cstheme="minorHAnsi"/>
          <w:b/>
          <w:sz w:val="24"/>
          <w:szCs w:val="24"/>
        </w:rPr>
        <w:t>Visits that are overseas, residential, or involve an adventurous activity.</w:t>
      </w:r>
    </w:p>
    <w:p w14:paraId="68455C83" w14:textId="77777777" w:rsidR="0057050A" w:rsidRPr="006F52AE" w:rsidRDefault="0057050A" w:rsidP="006F52AE">
      <w:pPr>
        <w:spacing w:after="0"/>
        <w:ind w:left="567" w:right="-472"/>
        <w:jc w:val="both"/>
        <w:rPr>
          <w:rFonts w:asciiTheme="minorHAnsi" w:hAnsiTheme="minorHAnsi" w:cstheme="minorHAnsi"/>
          <w:sz w:val="24"/>
          <w:szCs w:val="24"/>
        </w:rPr>
      </w:pPr>
      <w:r w:rsidRPr="006F52AE">
        <w:rPr>
          <w:rFonts w:asciiTheme="minorHAnsi" w:hAnsiTheme="minorHAnsi" w:cstheme="minorHAnsi"/>
          <w:sz w:val="24"/>
          <w:szCs w:val="24"/>
        </w:rPr>
        <w:t xml:space="preserve">As above, but the Head authorises and then submits to the LA for approval through Evolve. </w:t>
      </w:r>
    </w:p>
    <w:p w14:paraId="47FAF763"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01F17D17"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285892F4"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5F3793">
        <w:rPr>
          <w:rFonts w:asciiTheme="minorHAnsi" w:hAnsiTheme="minorHAnsi" w:cstheme="minorHAnsi"/>
          <w:b/>
          <w:sz w:val="28"/>
          <w:szCs w:val="28"/>
        </w:rPr>
        <w:t xml:space="preserve">Roles and responsibilities </w:t>
      </w:r>
      <w:r w:rsidRPr="006F52AE">
        <w:rPr>
          <w:rFonts w:asciiTheme="minorHAnsi" w:hAnsiTheme="minorHAnsi" w:cstheme="minorHAnsi"/>
          <w:i/>
          <w:color w:val="FF0000"/>
          <w:sz w:val="24"/>
          <w:szCs w:val="24"/>
        </w:rPr>
        <w:t>(This section needs to explain who does what in your school).</w:t>
      </w:r>
    </w:p>
    <w:p w14:paraId="183063C6" w14:textId="77777777" w:rsidR="005F3793" w:rsidRDefault="005F3793" w:rsidP="006F52AE">
      <w:pPr>
        <w:spacing w:after="0"/>
        <w:ind w:left="-284" w:right="-472"/>
        <w:jc w:val="both"/>
        <w:rPr>
          <w:rFonts w:asciiTheme="minorHAnsi" w:hAnsiTheme="minorHAnsi" w:cstheme="minorHAnsi"/>
          <w:sz w:val="24"/>
          <w:szCs w:val="24"/>
        </w:rPr>
      </w:pPr>
    </w:p>
    <w:p w14:paraId="4FDBCA1A" w14:textId="2D7C64B6"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b/>
          <w:sz w:val="24"/>
          <w:szCs w:val="24"/>
        </w:rPr>
        <w:t>Visit leaders</w:t>
      </w:r>
      <w:r w:rsidRPr="006F52AE">
        <w:rPr>
          <w:rFonts w:asciiTheme="minorHAnsi" w:hAnsiTheme="minorHAnsi" w:cstheme="minorHAnsi"/>
          <w:sz w:val="24"/>
          <w:szCs w:val="24"/>
        </w:rPr>
        <w:t xml:space="preserve"> are responsible for the planning of their visits, and for entering these on EVOLVE (where required). They should obtain outline permission for a </w:t>
      </w:r>
      <w:r w:rsidRPr="006F52AE">
        <w:rPr>
          <w:rFonts w:asciiTheme="minorHAnsi" w:hAnsiTheme="minorHAnsi" w:cstheme="minorHAnsi"/>
          <w:sz w:val="24"/>
          <w:szCs w:val="24"/>
          <w:highlight w:val="yellow"/>
        </w:rPr>
        <w:t xml:space="preserve">visit from the Head </w:t>
      </w:r>
      <w:r w:rsidRPr="006F52AE">
        <w:rPr>
          <w:rFonts w:asciiTheme="minorHAnsi" w:hAnsiTheme="minorHAnsi" w:cstheme="minorHAnsi"/>
          <w:sz w:val="24"/>
          <w:szCs w:val="24"/>
          <w:highlight w:val="yellow"/>
        </w:rPr>
        <w:t xml:space="preserve">(if a Primary school) </w:t>
      </w:r>
      <w:r w:rsidRPr="006F52AE">
        <w:rPr>
          <w:rFonts w:asciiTheme="minorHAnsi" w:hAnsiTheme="minorHAnsi" w:cstheme="minorHAnsi"/>
          <w:sz w:val="24"/>
          <w:szCs w:val="24"/>
          <w:highlight w:val="yellow"/>
        </w:rPr>
        <w:t>or EVC prior</w:t>
      </w:r>
      <w:r w:rsidRPr="006F52AE">
        <w:rPr>
          <w:rFonts w:asciiTheme="minorHAnsi" w:hAnsiTheme="minorHAnsi" w:cstheme="minorHAnsi"/>
          <w:sz w:val="24"/>
          <w:szCs w:val="24"/>
        </w:rPr>
        <w:t xml:space="preserve"> to planning, and certainly before making any commitments. Visit leaders have responsibility for ensuring that their visits will comply with all relevant guidance and requirements.</w:t>
      </w:r>
    </w:p>
    <w:p w14:paraId="3DE52136" w14:textId="77777777" w:rsidR="0057050A" w:rsidRPr="006F52AE" w:rsidRDefault="0057050A" w:rsidP="006F52AE">
      <w:pPr>
        <w:spacing w:after="0"/>
        <w:ind w:left="-284" w:right="-472"/>
        <w:jc w:val="both"/>
        <w:rPr>
          <w:rFonts w:asciiTheme="minorHAnsi" w:hAnsiTheme="minorHAnsi" w:cstheme="minorHAnsi"/>
          <w:sz w:val="24"/>
          <w:szCs w:val="24"/>
        </w:rPr>
      </w:pPr>
    </w:p>
    <w:p w14:paraId="1A37DF53" w14:textId="77777777" w:rsidR="0057050A" w:rsidRPr="006F52AE" w:rsidRDefault="0057050A" w:rsidP="006F52AE">
      <w:pPr>
        <w:spacing w:after="0"/>
        <w:ind w:left="-284" w:right="-472"/>
        <w:jc w:val="both"/>
        <w:rPr>
          <w:rFonts w:asciiTheme="minorHAnsi" w:hAnsiTheme="minorHAnsi" w:cstheme="minorHAnsi"/>
          <w:sz w:val="24"/>
          <w:szCs w:val="24"/>
          <w:u w:val="single"/>
        </w:rPr>
      </w:pPr>
      <w:r w:rsidRPr="006F52AE">
        <w:rPr>
          <w:rFonts w:asciiTheme="minorHAnsi" w:hAnsiTheme="minorHAnsi" w:cstheme="minorHAnsi"/>
          <w:b/>
          <w:sz w:val="24"/>
          <w:szCs w:val="24"/>
        </w:rPr>
        <w:t>The Educational Visits Coordinator (EVC)</w:t>
      </w:r>
      <w:r w:rsidRPr="006F52AE">
        <w:rPr>
          <w:rFonts w:asciiTheme="minorHAnsi" w:hAnsiTheme="minorHAnsi" w:cstheme="minorHAnsi"/>
          <w:sz w:val="24"/>
          <w:szCs w:val="24"/>
        </w:rPr>
        <w:t xml:space="preserve"> is </w:t>
      </w:r>
      <w:r w:rsidRPr="006F52AE">
        <w:rPr>
          <w:rFonts w:asciiTheme="minorHAnsi" w:hAnsiTheme="minorHAnsi" w:cstheme="minorHAnsi"/>
          <w:i/>
          <w:color w:val="FF0000"/>
          <w:sz w:val="24"/>
          <w:szCs w:val="24"/>
        </w:rPr>
        <w:t>(name)</w:t>
      </w:r>
      <w:r w:rsidRPr="006F52AE">
        <w:rPr>
          <w:rFonts w:asciiTheme="minorHAnsi" w:hAnsiTheme="minorHAnsi" w:cstheme="minorHAnsi"/>
          <w:i/>
          <w:sz w:val="24"/>
          <w:szCs w:val="24"/>
        </w:rPr>
        <w:t>,</w:t>
      </w:r>
      <w:r w:rsidRPr="006F52AE">
        <w:rPr>
          <w:rFonts w:asciiTheme="minorHAnsi" w:hAnsiTheme="minorHAnsi" w:cstheme="minorHAnsi"/>
          <w:sz w:val="24"/>
          <w:szCs w:val="24"/>
        </w:rPr>
        <w:t xml:space="preserve"> who will support, </w:t>
      </w:r>
      <w:r w:rsidRPr="00144EEF">
        <w:rPr>
          <w:rFonts w:asciiTheme="minorHAnsi" w:hAnsiTheme="minorHAnsi" w:cstheme="minorHAnsi"/>
          <w:bCs/>
          <w:sz w:val="24"/>
          <w:szCs w:val="24"/>
        </w:rPr>
        <w:t xml:space="preserve">mentor </w:t>
      </w:r>
      <w:r w:rsidRPr="006F52AE">
        <w:rPr>
          <w:rFonts w:asciiTheme="minorHAnsi" w:hAnsiTheme="minorHAnsi" w:cstheme="minorHAnsi"/>
          <w:sz w:val="24"/>
          <w:szCs w:val="24"/>
        </w:rPr>
        <w:t>and challenge colleagues over visits and learning outside the classroom (</w:t>
      </w:r>
      <w:proofErr w:type="spellStart"/>
      <w:r w:rsidRPr="006F52AE">
        <w:rPr>
          <w:rFonts w:asciiTheme="minorHAnsi" w:hAnsiTheme="minorHAnsi" w:cstheme="minorHAnsi"/>
          <w:sz w:val="24"/>
          <w:szCs w:val="24"/>
        </w:rPr>
        <w:t>LOtC</w:t>
      </w:r>
      <w:proofErr w:type="spellEnd"/>
      <w:r w:rsidRPr="006F52AE">
        <w:rPr>
          <w:rFonts w:asciiTheme="minorHAnsi" w:hAnsiTheme="minorHAnsi" w:cstheme="minorHAnsi"/>
          <w:sz w:val="24"/>
          <w:szCs w:val="24"/>
        </w:rPr>
        <w:t xml:space="preserve">) activities. The EVC is the first point of contact for advice on visit related matters and will check final visit plans on EVOLVE before submitting them to the Head. </w:t>
      </w:r>
      <w:r w:rsidRPr="006F52AE">
        <w:rPr>
          <w:rFonts w:asciiTheme="minorHAnsi" w:hAnsiTheme="minorHAnsi" w:cstheme="minorHAnsi"/>
          <w:i/>
          <w:color w:val="FF0000"/>
          <w:sz w:val="24"/>
          <w:szCs w:val="24"/>
        </w:rPr>
        <w:t>(Amend if Head is also EVC).</w:t>
      </w:r>
      <w:r w:rsidRPr="006F52AE">
        <w:rPr>
          <w:rFonts w:asciiTheme="minorHAnsi" w:hAnsiTheme="minorHAnsi" w:cstheme="minorHAnsi"/>
          <w:sz w:val="24"/>
          <w:szCs w:val="24"/>
        </w:rPr>
        <w:t xml:space="preserve"> The EVC sets up and manages the staff accounts on EVOLVE, and uploads generic school documents, etc.</w:t>
      </w:r>
    </w:p>
    <w:p w14:paraId="6C7F2A4C"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658699D2"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b/>
          <w:sz w:val="24"/>
          <w:szCs w:val="24"/>
        </w:rPr>
        <w:t>The Headteacher, or a suitably designated senior leader,</w:t>
      </w:r>
      <w:r w:rsidRPr="006F52AE">
        <w:rPr>
          <w:rFonts w:asciiTheme="minorHAnsi" w:hAnsiTheme="minorHAnsi" w:cstheme="minorHAnsi"/>
          <w:sz w:val="24"/>
          <w:szCs w:val="24"/>
        </w:rPr>
        <w:t xml:space="preserve"> has overall responsibility for authorising all visits </w:t>
      </w:r>
      <w:r w:rsidRPr="006F52AE">
        <w:rPr>
          <w:rFonts w:asciiTheme="minorHAnsi" w:hAnsiTheme="minorHAnsi" w:cstheme="minorHAnsi"/>
          <w:i/>
          <w:color w:val="FF0000"/>
          <w:sz w:val="24"/>
          <w:szCs w:val="24"/>
        </w:rPr>
        <w:t>(amend if delegation has been agreed)</w:t>
      </w:r>
      <w:r w:rsidRPr="006F52AE">
        <w:rPr>
          <w:rFonts w:asciiTheme="minorHAnsi" w:hAnsiTheme="minorHAnsi" w:cstheme="minorHAnsi"/>
          <w:sz w:val="24"/>
          <w:szCs w:val="24"/>
        </w:rPr>
        <w:t>, and for submitting all overseas, residential or adventurous activity visits to the LA for approval, via EVOLVE.</w:t>
      </w:r>
    </w:p>
    <w:p w14:paraId="77C80300" w14:textId="77777777" w:rsidR="0057050A" w:rsidRPr="006F52AE" w:rsidRDefault="0057050A" w:rsidP="006F52AE">
      <w:pPr>
        <w:spacing w:after="0"/>
        <w:ind w:left="-284" w:right="-472"/>
        <w:jc w:val="both"/>
        <w:rPr>
          <w:rFonts w:asciiTheme="minorHAnsi" w:hAnsiTheme="minorHAnsi" w:cstheme="minorHAnsi"/>
          <w:sz w:val="24"/>
          <w:szCs w:val="24"/>
        </w:rPr>
      </w:pPr>
    </w:p>
    <w:p w14:paraId="59C6ACE1"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b/>
          <w:sz w:val="24"/>
          <w:szCs w:val="24"/>
        </w:rPr>
        <w:t>The Local Governing Body</w:t>
      </w:r>
      <w:r w:rsidRPr="006F52AE">
        <w:rPr>
          <w:rFonts w:asciiTheme="minorHAnsi" w:hAnsiTheme="minorHAnsi" w:cstheme="minorHAnsi"/>
          <w:sz w:val="24"/>
          <w:szCs w:val="24"/>
        </w:rPr>
        <w:t>’s role is that of a ‘critical friend’</w:t>
      </w:r>
      <w:r w:rsidRPr="006F52AE">
        <w:rPr>
          <w:rFonts w:asciiTheme="minorHAnsi" w:hAnsiTheme="minorHAnsi" w:cstheme="minorHAnsi"/>
          <w:i/>
          <w:sz w:val="24"/>
          <w:szCs w:val="24"/>
        </w:rPr>
        <w:t>.</w:t>
      </w:r>
      <w:r w:rsidRPr="006F52AE">
        <w:rPr>
          <w:rFonts w:asciiTheme="minorHAnsi" w:hAnsiTheme="minorHAnsi" w:cstheme="minorHAnsi"/>
          <w:i/>
          <w:color w:val="FF0000"/>
          <w:sz w:val="24"/>
          <w:szCs w:val="24"/>
        </w:rPr>
        <w:t xml:space="preserve"> </w:t>
      </w:r>
    </w:p>
    <w:p w14:paraId="4F27FE8D" w14:textId="7BF0CE84"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bCs/>
          <w:sz w:val="24"/>
          <w:szCs w:val="24"/>
        </w:rPr>
        <w:t xml:space="preserve">The </w:t>
      </w:r>
      <w:r w:rsidR="006F52AE" w:rsidRPr="006F52AE">
        <w:rPr>
          <w:rFonts w:asciiTheme="minorHAnsi" w:hAnsiTheme="minorHAnsi" w:cstheme="minorHAnsi"/>
          <w:bCs/>
          <w:sz w:val="24"/>
          <w:szCs w:val="24"/>
        </w:rPr>
        <w:t>Governors</w:t>
      </w:r>
      <w:r w:rsidRPr="006F52AE">
        <w:rPr>
          <w:rFonts w:asciiTheme="minorHAnsi" w:hAnsiTheme="minorHAnsi" w:cstheme="minorHAnsi"/>
          <w:bCs/>
          <w:sz w:val="24"/>
          <w:szCs w:val="24"/>
        </w:rPr>
        <w:t xml:space="preserve"> will at least annually review the educationally visits and outcomes</w:t>
      </w:r>
      <w:r w:rsidR="006F52AE" w:rsidRPr="006F52AE">
        <w:rPr>
          <w:rFonts w:asciiTheme="minorHAnsi" w:hAnsiTheme="minorHAnsi" w:cstheme="minorHAnsi"/>
          <w:bCs/>
          <w:sz w:val="24"/>
          <w:szCs w:val="24"/>
        </w:rPr>
        <w:t xml:space="preserve"> offering both challenge and </w:t>
      </w:r>
      <w:proofErr w:type="gramStart"/>
      <w:r w:rsidR="006F52AE" w:rsidRPr="006F52AE">
        <w:rPr>
          <w:rFonts w:asciiTheme="minorHAnsi" w:hAnsiTheme="minorHAnsi" w:cstheme="minorHAnsi"/>
          <w:bCs/>
          <w:sz w:val="24"/>
          <w:szCs w:val="24"/>
        </w:rPr>
        <w:t>support.</w:t>
      </w:r>
      <w:r w:rsidRPr="006F52AE">
        <w:rPr>
          <w:rFonts w:asciiTheme="minorHAnsi" w:hAnsiTheme="minorHAnsi" w:cstheme="minorHAnsi"/>
          <w:i/>
          <w:color w:val="FF0000"/>
          <w:sz w:val="24"/>
          <w:szCs w:val="24"/>
        </w:rPr>
        <w:t>–</w:t>
      </w:r>
      <w:proofErr w:type="gramEnd"/>
      <w:r w:rsidRPr="006F52AE">
        <w:rPr>
          <w:rFonts w:asciiTheme="minorHAnsi" w:hAnsiTheme="minorHAnsi" w:cstheme="minorHAnsi"/>
          <w:i/>
          <w:color w:val="FF0000"/>
          <w:sz w:val="24"/>
          <w:szCs w:val="24"/>
        </w:rPr>
        <w:t xml:space="preserve"> see National Guidance </w:t>
      </w:r>
      <w:hyperlink r:id="rId13" w:history="1">
        <w:r w:rsidRPr="006F52AE">
          <w:rPr>
            <w:rStyle w:val="Hyperlink"/>
            <w:rFonts w:asciiTheme="minorHAnsi" w:hAnsiTheme="minorHAnsi" w:cstheme="minorHAnsi"/>
            <w:i/>
            <w:color w:val="FF0000"/>
            <w:sz w:val="24"/>
            <w:szCs w:val="24"/>
          </w:rPr>
          <w:t>www.oeapng.info</w:t>
        </w:r>
      </w:hyperlink>
      <w:r w:rsidRPr="006F52AE">
        <w:rPr>
          <w:rFonts w:asciiTheme="minorHAnsi" w:hAnsiTheme="minorHAnsi" w:cstheme="minorHAnsi"/>
          <w:i/>
          <w:color w:val="FF0000"/>
          <w:sz w:val="24"/>
          <w:szCs w:val="24"/>
        </w:rPr>
        <w:t xml:space="preserve"> for additional information). </w:t>
      </w:r>
    </w:p>
    <w:p w14:paraId="4C5D4243"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Individual governors may request ‘read-only’ access to EVOLVE.</w:t>
      </w:r>
    </w:p>
    <w:p w14:paraId="30C3D26B" w14:textId="77777777" w:rsidR="0057050A" w:rsidRPr="006F52AE" w:rsidRDefault="0057050A" w:rsidP="006F52AE">
      <w:pPr>
        <w:spacing w:after="0"/>
        <w:ind w:left="-284" w:right="-472"/>
        <w:jc w:val="both"/>
        <w:rPr>
          <w:rFonts w:asciiTheme="minorHAnsi" w:hAnsiTheme="minorHAnsi" w:cstheme="minorHAnsi"/>
          <w:i/>
          <w:sz w:val="24"/>
          <w:szCs w:val="24"/>
        </w:rPr>
      </w:pPr>
    </w:p>
    <w:p w14:paraId="636C10AF" w14:textId="347F68F6" w:rsidR="0057050A" w:rsidRPr="006F52AE" w:rsidRDefault="006F52AE"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b/>
          <w:sz w:val="24"/>
          <w:szCs w:val="24"/>
        </w:rPr>
        <w:t>The T</w:t>
      </w:r>
      <w:r w:rsidR="0057050A" w:rsidRPr="006F52AE">
        <w:rPr>
          <w:rFonts w:asciiTheme="minorHAnsi" w:hAnsiTheme="minorHAnsi" w:cstheme="minorHAnsi"/>
          <w:b/>
          <w:sz w:val="24"/>
          <w:szCs w:val="24"/>
        </w:rPr>
        <w:t>rustees, delegate</w:t>
      </w:r>
      <w:r w:rsidRPr="006F52AE">
        <w:rPr>
          <w:rFonts w:asciiTheme="minorHAnsi" w:hAnsiTheme="minorHAnsi" w:cstheme="minorHAnsi"/>
          <w:b/>
          <w:sz w:val="24"/>
          <w:szCs w:val="24"/>
        </w:rPr>
        <w:t xml:space="preserve"> their </w:t>
      </w:r>
      <w:r w:rsidR="00E4728C" w:rsidRPr="006F52AE">
        <w:rPr>
          <w:rFonts w:asciiTheme="minorHAnsi" w:hAnsiTheme="minorHAnsi" w:cstheme="minorHAnsi"/>
          <w:b/>
          <w:sz w:val="24"/>
          <w:szCs w:val="24"/>
        </w:rPr>
        <w:t>responsibility</w:t>
      </w:r>
      <w:r w:rsidR="0057050A" w:rsidRPr="006F52AE">
        <w:rPr>
          <w:rFonts w:asciiTheme="minorHAnsi" w:hAnsiTheme="minorHAnsi" w:cstheme="minorHAnsi"/>
          <w:b/>
          <w:sz w:val="24"/>
          <w:szCs w:val="24"/>
        </w:rPr>
        <w:t xml:space="preserve"> to </w:t>
      </w:r>
      <w:r w:rsidR="0057050A" w:rsidRPr="006F52AE">
        <w:rPr>
          <w:rFonts w:asciiTheme="minorHAnsi" w:hAnsiTheme="minorHAnsi" w:cstheme="minorHAnsi"/>
          <w:b/>
          <w:sz w:val="24"/>
          <w:szCs w:val="24"/>
          <w:highlight w:val="yellow"/>
        </w:rPr>
        <w:t>the ODBST Director Of Education</w:t>
      </w:r>
      <w:r w:rsidRPr="006F52AE">
        <w:rPr>
          <w:rFonts w:asciiTheme="minorHAnsi" w:hAnsiTheme="minorHAnsi" w:cstheme="minorHAnsi"/>
          <w:b/>
          <w:sz w:val="24"/>
          <w:szCs w:val="24"/>
        </w:rPr>
        <w:t xml:space="preserve"> </w:t>
      </w:r>
      <w:r w:rsidRPr="006F52AE">
        <w:rPr>
          <w:rFonts w:asciiTheme="minorHAnsi" w:hAnsiTheme="minorHAnsi" w:cstheme="minorHAnsi"/>
          <w:bCs/>
          <w:sz w:val="24"/>
          <w:szCs w:val="24"/>
        </w:rPr>
        <w:t>wh</w:t>
      </w:r>
      <w:r w:rsidR="00E4728C">
        <w:rPr>
          <w:rFonts w:asciiTheme="minorHAnsi" w:hAnsiTheme="minorHAnsi" w:cstheme="minorHAnsi"/>
          <w:bCs/>
          <w:sz w:val="24"/>
          <w:szCs w:val="24"/>
        </w:rPr>
        <w:t>o</w:t>
      </w:r>
      <w:r w:rsidR="0057050A" w:rsidRPr="006F52AE">
        <w:rPr>
          <w:rFonts w:asciiTheme="minorHAnsi" w:hAnsiTheme="minorHAnsi" w:cstheme="minorHAnsi"/>
          <w:i/>
          <w:sz w:val="24"/>
          <w:szCs w:val="24"/>
        </w:rPr>
        <w:t xml:space="preserve"> </w:t>
      </w:r>
      <w:r w:rsidR="0057050A" w:rsidRPr="006F52AE">
        <w:rPr>
          <w:rFonts w:asciiTheme="minorHAnsi" w:hAnsiTheme="minorHAnsi" w:cstheme="minorHAnsi"/>
          <w:sz w:val="24"/>
          <w:szCs w:val="24"/>
        </w:rPr>
        <w:t xml:space="preserve">is responsible for the final approval (via EVOLVE) of all visits that are either overseas, residential, and/or involve an adventurous activity. Approval by the LA is acknowledgment that the plans attached to Evolve are </w:t>
      </w:r>
      <w:proofErr w:type="gramStart"/>
      <w:r w:rsidR="0057050A" w:rsidRPr="006F52AE">
        <w:rPr>
          <w:rFonts w:asciiTheme="minorHAnsi" w:hAnsiTheme="minorHAnsi" w:cstheme="minorHAnsi"/>
          <w:sz w:val="24"/>
          <w:szCs w:val="24"/>
        </w:rPr>
        <w:t>sound</w:t>
      </w:r>
      <w:proofErr w:type="gramEnd"/>
      <w:r w:rsidR="0057050A" w:rsidRPr="006F52AE">
        <w:rPr>
          <w:rFonts w:asciiTheme="minorHAnsi" w:hAnsiTheme="minorHAnsi" w:cstheme="minorHAnsi"/>
          <w:sz w:val="24"/>
          <w:szCs w:val="24"/>
        </w:rPr>
        <w:t xml:space="preserve"> but responsibility sits with the academy trust. </w:t>
      </w:r>
    </w:p>
    <w:p w14:paraId="43C90428"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11B152AB" w14:textId="77777777" w:rsidR="0057050A" w:rsidRPr="006F52AE" w:rsidRDefault="0057050A" w:rsidP="006F52AE">
      <w:pPr>
        <w:spacing w:after="0"/>
        <w:ind w:left="-284" w:right="-472"/>
        <w:jc w:val="both"/>
        <w:rPr>
          <w:rFonts w:asciiTheme="minorHAnsi" w:hAnsiTheme="minorHAnsi" w:cstheme="minorHAnsi"/>
          <w:b/>
          <w:sz w:val="24"/>
          <w:szCs w:val="24"/>
        </w:rPr>
      </w:pPr>
    </w:p>
    <w:p w14:paraId="5ABD1F52"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Staff Competence</w:t>
      </w:r>
    </w:p>
    <w:p w14:paraId="24676548"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2DA5427D" w14:textId="009DA557" w:rsidR="0057050A" w:rsidRPr="006F52AE" w:rsidRDefault="006F52AE"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 xml:space="preserve">XXX school </w:t>
      </w:r>
      <w:r w:rsidR="0057050A" w:rsidRPr="006F52AE">
        <w:rPr>
          <w:rFonts w:asciiTheme="minorHAnsi" w:hAnsiTheme="minorHAnsi" w:cstheme="minorHAnsi"/>
          <w:sz w:val="24"/>
          <w:szCs w:val="24"/>
        </w:rPr>
        <w:t>recognise that staff competence is the single most important factor in the safe management of visits, and so we support staff in developing their competence in the following ways:</w:t>
      </w:r>
    </w:p>
    <w:p w14:paraId="37F48C41" w14:textId="77777777" w:rsidR="0057050A" w:rsidRPr="006F52AE" w:rsidRDefault="0057050A" w:rsidP="006F52AE">
      <w:pPr>
        <w:numPr>
          <w:ilvl w:val="0"/>
          <w:numId w:val="2"/>
        </w:numPr>
        <w:tabs>
          <w:tab w:val="clear" w:pos="720"/>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An apprenticeship system, where staff new to visits assist and work alongside experienced visit leaders before taking on a leadership role.</w:t>
      </w:r>
    </w:p>
    <w:p w14:paraId="3BB56118" w14:textId="77777777" w:rsidR="0057050A" w:rsidRPr="006F52AE" w:rsidRDefault="0057050A" w:rsidP="006F52AE">
      <w:pPr>
        <w:numPr>
          <w:ilvl w:val="0"/>
          <w:numId w:val="2"/>
        </w:numPr>
        <w:tabs>
          <w:tab w:val="clear" w:pos="720"/>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Supervision by senior staff on some educational visits.</w:t>
      </w:r>
    </w:p>
    <w:p w14:paraId="385ABA80" w14:textId="77777777" w:rsidR="0057050A" w:rsidRPr="006F52AE" w:rsidRDefault="0057050A" w:rsidP="006F52AE">
      <w:pPr>
        <w:numPr>
          <w:ilvl w:val="0"/>
          <w:numId w:val="2"/>
        </w:numPr>
        <w:tabs>
          <w:tab w:val="clear" w:pos="720"/>
          <w:tab w:val="num" w:pos="284"/>
        </w:tabs>
        <w:spacing w:after="0" w:line="240" w:lineRule="auto"/>
        <w:ind w:left="284" w:right="-472" w:hanging="284"/>
        <w:jc w:val="both"/>
        <w:rPr>
          <w:rFonts w:asciiTheme="minorHAnsi" w:hAnsiTheme="minorHAnsi" w:cstheme="minorHAnsi"/>
          <w:sz w:val="24"/>
          <w:szCs w:val="24"/>
          <w:u w:val="single"/>
        </w:rPr>
      </w:pPr>
      <w:r w:rsidRPr="006F52AE">
        <w:rPr>
          <w:rFonts w:asciiTheme="minorHAnsi" w:hAnsiTheme="minorHAnsi" w:cstheme="minorHAnsi"/>
          <w:sz w:val="24"/>
          <w:szCs w:val="24"/>
        </w:rPr>
        <w:t>Support for staff to attend training courses relevant to their role, where necessary.</w:t>
      </w:r>
    </w:p>
    <w:p w14:paraId="0BB17FBE" w14:textId="77777777" w:rsidR="0057050A" w:rsidRPr="006F52AE" w:rsidRDefault="0057050A" w:rsidP="006F52AE">
      <w:pPr>
        <w:tabs>
          <w:tab w:val="num" w:pos="284"/>
        </w:tabs>
        <w:spacing w:after="0"/>
        <w:ind w:left="284" w:right="-472" w:hanging="284"/>
        <w:jc w:val="both"/>
        <w:rPr>
          <w:rFonts w:asciiTheme="minorHAnsi" w:hAnsiTheme="minorHAnsi" w:cstheme="minorHAnsi"/>
          <w:sz w:val="24"/>
          <w:szCs w:val="24"/>
        </w:rPr>
      </w:pPr>
    </w:p>
    <w:p w14:paraId="337E5B30" w14:textId="77777777" w:rsidR="0057050A" w:rsidRPr="006F52AE" w:rsidRDefault="0057050A" w:rsidP="006F52AE">
      <w:pPr>
        <w:tabs>
          <w:tab w:val="num" w:pos="-284"/>
        </w:tabs>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 xml:space="preserve">In deciding whether a member of staff is ready to be a visit leader, the Headteacher will </w:t>
      </w:r>
      <w:proofErr w:type="gramStart"/>
      <w:r w:rsidRPr="006F52AE">
        <w:rPr>
          <w:rFonts w:asciiTheme="minorHAnsi" w:hAnsiTheme="minorHAnsi" w:cstheme="minorHAnsi"/>
          <w:sz w:val="24"/>
          <w:szCs w:val="24"/>
        </w:rPr>
        <w:t>take into account</w:t>
      </w:r>
      <w:proofErr w:type="gramEnd"/>
      <w:r w:rsidRPr="006F52AE">
        <w:rPr>
          <w:rFonts w:asciiTheme="minorHAnsi" w:hAnsiTheme="minorHAnsi" w:cstheme="minorHAnsi"/>
          <w:sz w:val="24"/>
          <w:szCs w:val="24"/>
        </w:rPr>
        <w:t xml:space="preserve"> the following factors:</w:t>
      </w:r>
    </w:p>
    <w:p w14:paraId="117D1F00" w14:textId="77777777" w:rsidR="0057050A" w:rsidRPr="006F52AE" w:rsidRDefault="0057050A" w:rsidP="006F52AE">
      <w:pPr>
        <w:numPr>
          <w:ilvl w:val="0"/>
          <w:numId w:val="3"/>
        </w:numPr>
        <w:tabs>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Relevant experience.</w:t>
      </w:r>
    </w:p>
    <w:p w14:paraId="081AFF52" w14:textId="77777777" w:rsidR="0057050A" w:rsidRPr="006F52AE" w:rsidRDefault="0057050A" w:rsidP="006F52AE">
      <w:pPr>
        <w:numPr>
          <w:ilvl w:val="0"/>
          <w:numId w:val="3"/>
        </w:numPr>
        <w:tabs>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Previous relevant training.</w:t>
      </w:r>
    </w:p>
    <w:p w14:paraId="0EC1A8BC" w14:textId="77777777" w:rsidR="0057050A" w:rsidRPr="006F52AE" w:rsidRDefault="0057050A" w:rsidP="006F52AE">
      <w:pPr>
        <w:numPr>
          <w:ilvl w:val="0"/>
          <w:numId w:val="3"/>
        </w:numPr>
        <w:tabs>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The prospective leader’s ability to make dynamic risk management judgements and take charge in the event of an emergency.</w:t>
      </w:r>
    </w:p>
    <w:p w14:paraId="3672F3C3" w14:textId="77777777" w:rsidR="0057050A" w:rsidRPr="006F52AE" w:rsidRDefault="0057050A" w:rsidP="006F52AE">
      <w:pPr>
        <w:numPr>
          <w:ilvl w:val="0"/>
          <w:numId w:val="3"/>
        </w:numPr>
        <w:tabs>
          <w:tab w:val="num" w:pos="284"/>
        </w:tabs>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Knowledge of the pupils, the venue, and the activities to be undertaken.</w:t>
      </w:r>
    </w:p>
    <w:p w14:paraId="72FE53E8" w14:textId="77777777" w:rsidR="0057050A" w:rsidRPr="006F52AE" w:rsidRDefault="0057050A" w:rsidP="006F52AE">
      <w:pPr>
        <w:spacing w:after="0"/>
        <w:ind w:left="-284" w:right="-472"/>
        <w:jc w:val="both"/>
        <w:rPr>
          <w:rFonts w:asciiTheme="minorHAnsi" w:hAnsiTheme="minorHAnsi" w:cstheme="minorHAnsi"/>
          <w:sz w:val="24"/>
          <w:szCs w:val="24"/>
        </w:rPr>
      </w:pPr>
    </w:p>
    <w:p w14:paraId="21E5E3D8"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Emergency procedures</w:t>
      </w:r>
    </w:p>
    <w:p w14:paraId="0B6292FD" w14:textId="77777777" w:rsidR="0057050A" w:rsidRPr="006F52AE" w:rsidRDefault="0057050A" w:rsidP="006F52AE">
      <w:pPr>
        <w:spacing w:after="0"/>
        <w:ind w:right="-472"/>
        <w:jc w:val="both"/>
        <w:rPr>
          <w:rFonts w:asciiTheme="minorHAnsi" w:hAnsiTheme="minorHAnsi" w:cstheme="minorHAnsi"/>
          <w:sz w:val="24"/>
          <w:szCs w:val="24"/>
        </w:rPr>
      </w:pPr>
    </w:p>
    <w:p w14:paraId="5FADAC41" w14:textId="16EA8368" w:rsidR="0057050A" w:rsidRPr="006F52AE" w:rsidRDefault="0057050A" w:rsidP="006F52AE">
      <w:pPr>
        <w:pStyle w:val="BodyText"/>
        <w:ind w:left="-284" w:right="-472"/>
        <w:jc w:val="both"/>
        <w:rPr>
          <w:rFonts w:asciiTheme="minorHAnsi" w:hAnsiTheme="minorHAnsi" w:cstheme="minorHAnsi"/>
          <w:bCs/>
          <w:szCs w:val="24"/>
        </w:rPr>
      </w:pPr>
      <w:r w:rsidRPr="006F52AE">
        <w:rPr>
          <w:rFonts w:asciiTheme="minorHAnsi" w:hAnsiTheme="minorHAnsi" w:cstheme="minorHAnsi"/>
          <w:bCs/>
          <w:szCs w:val="24"/>
        </w:rPr>
        <w:t>The school has an emergency plan in place to deal with a serious incident during a visit (see Appendix 2). All staff on visits are familiar with this plan</w:t>
      </w:r>
      <w:r w:rsidR="00E4728C">
        <w:rPr>
          <w:rFonts w:asciiTheme="minorHAnsi" w:hAnsiTheme="minorHAnsi" w:cstheme="minorHAnsi"/>
          <w:bCs/>
          <w:szCs w:val="24"/>
        </w:rPr>
        <w:t>,</w:t>
      </w:r>
      <w:r w:rsidRPr="006F52AE">
        <w:rPr>
          <w:rFonts w:asciiTheme="minorHAnsi" w:hAnsiTheme="minorHAnsi" w:cstheme="minorHAnsi"/>
          <w:bCs/>
          <w:szCs w:val="24"/>
        </w:rPr>
        <w:t xml:space="preserve"> and it is tested at least bi-annually and following any major staffing changes.</w:t>
      </w:r>
    </w:p>
    <w:p w14:paraId="24B62A3C" w14:textId="77777777" w:rsidR="0057050A" w:rsidRPr="006F52AE" w:rsidRDefault="0057050A" w:rsidP="006F52AE">
      <w:pPr>
        <w:pStyle w:val="BodyText"/>
        <w:ind w:left="-284" w:right="-472"/>
        <w:jc w:val="both"/>
        <w:rPr>
          <w:rFonts w:asciiTheme="minorHAnsi" w:hAnsiTheme="minorHAnsi" w:cstheme="minorHAnsi"/>
          <w:bCs/>
          <w:szCs w:val="24"/>
        </w:rPr>
      </w:pPr>
    </w:p>
    <w:p w14:paraId="7B7EF37E" w14:textId="7FE24FBF" w:rsidR="0057050A" w:rsidRPr="006F52AE" w:rsidRDefault="0057050A" w:rsidP="006F52AE">
      <w:pPr>
        <w:pStyle w:val="BodyText"/>
        <w:ind w:left="-284" w:right="-472"/>
        <w:jc w:val="both"/>
        <w:rPr>
          <w:rFonts w:asciiTheme="minorHAnsi" w:hAnsiTheme="minorHAnsi" w:cstheme="minorHAnsi"/>
          <w:b/>
          <w:bCs/>
          <w:szCs w:val="24"/>
        </w:rPr>
      </w:pPr>
      <w:r w:rsidRPr="006F52AE">
        <w:rPr>
          <w:rFonts w:asciiTheme="minorHAnsi" w:hAnsiTheme="minorHAnsi" w:cstheme="minorHAnsi"/>
          <w:bCs/>
          <w:szCs w:val="24"/>
        </w:rPr>
        <w:t xml:space="preserve">When an incident is considered to be serious, necessitates the use of the establishment’s emergency response capability, or where it involves serious injury or fatality, or where it is likely to attract media attention then assistance will be sought from the ODBST CEO and/or Director of Education without delay. </w:t>
      </w:r>
    </w:p>
    <w:p w14:paraId="505035B6" w14:textId="77777777" w:rsidR="0057050A" w:rsidRPr="006F52AE" w:rsidRDefault="0057050A" w:rsidP="006F52AE">
      <w:pPr>
        <w:spacing w:after="0"/>
        <w:ind w:right="-472"/>
        <w:jc w:val="both"/>
        <w:rPr>
          <w:rFonts w:asciiTheme="minorHAnsi" w:hAnsiTheme="minorHAnsi" w:cstheme="minorHAnsi"/>
          <w:i/>
          <w:sz w:val="24"/>
          <w:szCs w:val="24"/>
        </w:rPr>
      </w:pPr>
    </w:p>
    <w:p w14:paraId="30297A95" w14:textId="77777777" w:rsidR="0057050A" w:rsidRPr="005F3793" w:rsidRDefault="0057050A" w:rsidP="006F52AE">
      <w:pPr>
        <w:spacing w:after="0"/>
        <w:ind w:left="-284" w:right="-472"/>
        <w:jc w:val="both"/>
        <w:rPr>
          <w:rFonts w:asciiTheme="minorHAnsi" w:hAnsiTheme="minorHAnsi" w:cstheme="minorHAnsi"/>
          <w:i/>
          <w:color w:val="FF0000"/>
          <w:sz w:val="28"/>
          <w:szCs w:val="28"/>
        </w:rPr>
      </w:pPr>
      <w:r w:rsidRPr="005F3793">
        <w:rPr>
          <w:rFonts w:asciiTheme="minorHAnsi" w:hAnsiTheme="minorHAnsi" w:cstheme="minorHAnsi"/>
          <w:b/>
          <w:sz w:val="28"/>
          <w:szCs w:val="28"/>
        </w:rPr>
        <w:t>Parental Consent</w:t>
      </w:r>
      <w:r w:rsidRPr="005F3793">
        <w:rPr>
          <w:rFonts w:asciiTheme="minorHAnsi" w:hAnsiTheme="minorHAnsi" w:cstheme="minorHAnsi"/>
          <w:i/>
          <w:color w:val="FF0000"/>
          <w:sz w:val="28"/>
          <w:szCs w:val="28"/>
        </w:rPr>
        <w:t xml:space="preserve"> </w:t>
      </w:r>
    </w:p>
    <w:p w14:paraId="42507C72" w14:textId="77777777" w:rsidR="0057050A" w:rsidRPr="006F52AE" w:rsidRDefault="0057050A" w:rsidP="006F52AE">
      <w:pPr>
        <w:spacing w:after="0"/>
        <w:ind w:left="-284" w:right="-472"/>
        <w:jc w:val="both"/>
        <w:rPr>
          <w:rFonts w:asciiTheme="minorHAnsi" w:hAnsiTheme="minorHAnsi" w:cstheme="minorHAnsi"/>
          <w:sz w:val="24"/>
          <w:szCs w:val="24"/>
          <w:u w:val="single"/>
        </w:rPr>
      </w:pPr>
      <w:r w:rsidRPr="006F52AE">
        <w:rPr>
          <w:rFonts w:asciiTheme="minorHAnsi" w:hAnsiTheme="minorHAnsi" w:cstheme="minorHAnsi"/>
          <w:i/>
          <w:color w:val="FF0000"/>
          <w:sz w:val="24"/>
          <w:szCs w:val="24"/>
        </w:rPr>
        <w:t>You need to personalise this for your school, - the following is a suggestion:</w:t>
      </w:r>
    </w:p>
    <w:p w14:paraId="24C304D9"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689DADBB"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Consent is not required for activities within the Local Learning Area that are part of the normal curriculum during normal school time.</w:t>
      </w:r>
    </w:p>
    <w:p w14:paraId="041EC1EB" w14:textId="77777777" w:rsidR="0057050A" w:rsidRPr="006F52AE" w:rsidRDefault="0057050A" w:rsidP="006F52AE">
      <w:pPr>
        <w:spacing w:after="0"/>
        <w:ind w:left="-284" w:right="-472"/>
        <w:jc w:val="both"/>
        <w:rPr>
          <w:rFonts w:asciiTheme="minorHAnsi" w:hAnsiTheme="minorHAnsi" w:cstheme="minorHAnsi"/>
          <w:sz w:val="24"/>
          <w:szCs w:val="24"/>
        </w:rPr>
      </w:pPr>
    </w:p>
    <w:p w14:paraId="2B0205D3"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sz w:val="24"/>
          <w:szCs w:val="24"/>
        </w:rPr>
        <w:t xml:space="preserve">The school obtains blanket consent at the start of each year for certain other routine activities, e.g. after school fixtures. Parents have the option of consenting online, or through a traditional paper consent form. </w:t>
      </w:r>
      <w:r w:rsidRPr="006F52AE">
        <w:rPr>
          <w:rFonts w:asciiTheme="minorHAnsi" w:hAnsiTheme="minorHAnsi" w:cstheme="minorHAnsi"/>
          <w:i/>
          <w:color w:val="FF0000"/>
          <w:sz w:val="24"/>
          <w:szCs w:val="24"/>
        </w:rPr>
        <w:t>(Amend as appropriate).</w:t>
      </w:r>
    </w:p>
    <w:p w14:paraId="07A64500" w14:textId="77777777" w:rsidR="0057050A" w:rsidRPr="006F52AE" w:rsidRDefault="0057050A" w:rsidP="006F52AE">
      <w:pPr>
        <w:spacing w:after="0"/>
        <w:ind w:left="-284" w:right="-472"/>
        <w:jc w:val="both"/>
        <w:rPr>
          <w:rFonts w:asciiTheme="minorHAnsi" w:hAnsiTheme="minorHAnsi" w:cstheme="minorHAnsi"/>
          <w:sz w:val="24"/>
          <w:szCs w:val="24"/>
        </w:rPr>
      </w:pPr>
    </w:p>
    <w:p w14:paraId="10B1C035"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 xml:space="preserve">Specific (i.e.one-off) parental consent must be obtained for all other visits. For these visits, sufficient information must be made available to parents, so that consent is given on a ‘fully informed’ basis. As above, parents have the option of consenting online or through a traditional paper consent form. </w:t>
      </w:r>
      <w:r w:rsidRPr="006F52AE">
        <w:rPr>
          <w:rFonts w:asciiTheme="minorHAnsi" w:hAnsiTheme="minorHAnsi" w:cstheme="minorHAnsi"/>
          <w:i/>
          <w:color w:val="FF0000"/>
          <w:sz w:val="24"/>
          <w:szCs w:val="24"/>
        </w:rPr>
        <w:t>(Amend as appropriate).</w:t>
      </w:r>
    </w:p>
    <w:p w14:paraId="0E27755E" w14:textId="77777777" w:rsidR="0057050A" w:rsidRPr="006F52AE" w:rsidRDefault="0057050A" w:rsidP="006F52AE">
      <w:pPr>
        <w:spacing w:after="0"/>
        <w:ind w:left="-284" w:right="-472"/>
        <w:jc w:val="both"/>
        <w:rPr>
          <w:rFonts w:asciiTheme="minorHAnsi" w:hAnsiTheme="minorHAnsi" w:cstheme="minorHAnsi"/>
          <w:b/>
          <w:sz w:val="24"/>
          <w:szCs w:val="24"/>
        </w:rPr>
      </w:pPr>
    </w:p>
    <w:p w14:paraId="1ACE4EE6"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Inclusion</w:t>
      </w:r>
    </w:p>
    <w:p w14:paraId="77B5866C" w14:textId="77777777" w:rsidR="0057050A" w:rsidRPr="006F52AE" w:rsidRDefault="0057050A" w:rsidP="006F52AE">
      <w:pPr>
        <w:spacing w:after="0"/>
        <w:ind w:left="-284" w:right="-472"/>
        <w:jc w:val="both"/>
        <w:rPr>
          <w:rFonts w:asciiTheme="minorHAnsi" w:hAnsiTheme="minorHAnsi" w:cstheme="minorHAnsi"/>
          <w:iCs/>
          <w:sz w:val="24"/>
          <w:szCs w:val="24"/>
        </w:rPr>
      </w:pPr>
      <w:r w:rsidRPr="006F52AE">
        <w:rPr>
          <w:rFonts w:asciiTheme="minorHAnsi" w:hAnsiTheme="minorHAnsi" w:cstheme="minorHAnsi"/>
          <w:iCs/>
          <w:sz w:val="24"/>
          <w:szCs w:val="24"/>
        </w:rPr>
        <w:t xml:space="preserve">Trustees would expect that all activities are planned to be fully inclusive of each relevant member of the school community. As far as is reasonably practicable, all adjustments must be made to ensure that all pupils are able to take part in such activities and, as a minimum must comply with the Equality Act 2010. </w:t>
      </w:r>
    </w:p>
    <w:p w14:paraId="09F2D845" w14:textId="77777777" w:rsidR="0057050A" w:rsidRPr="006F52AE" w:rsidRDefault="0057050A" w:rsidP="006F52AE">
      <w:pPr>
        <w:spacing w:after="0"/>
        <w:ind w:left="-284" w:right="-472"/>
        <w:jc w:val="both"/>
        <w:rPr>
          <w:rFonts w:asciiTheme="minorHAnsi" w:hAnsiTheme="minorHAnsi" w:cstheme="minorHAnsi"/>
          <w:iCs/>
          <w:sz w:val="24"/>
          <w:szCs w:val="24"/>
        </w:rPr>
      </w:pPr>
      <w:r w:rsidRPr="006F52AE">
        <w:rPr>
          <w:rFonts w:asciiTheme="minorHAnsi" w:hAnsiTheme="minorHAnsi" w:cstheme="minorHAnsi"/>
          <w:iCs/>
          <w:sz w:val="24"/>
          <w:szCs w:val="24"/>
        </w:rPr>
        <w:t xml:space="preserve">See National Guidance </w:t>
      </w:r>
      <w:hyperlink r:id="rId14" w:history="1">
        <w:r w:rsidRPr="006F52AE">
          <w:rPr>
            <w:rStyle w:val="Hyperlink"/>
            <w:rFonts w:asciiTheme="minorHAnsi" w:hAnsiTheme="minorHAnsi" w:cstheme="minorHAnsi"/>
            <w:iCs/>
            <w:color w:val="auto"/>
            <w:sz w:val="24"/>
            <w:szCs w:val="24"/>
          </w:rPr>
          <w:t>www.oeap.info</w:t>
        </w:r>
      </w:hyperlink>
      <w:r w:rsidRPr="006F52AE">
        <w:rPr>
          <w:rFonts w:asciiTheme="minorHAnsi" w:hAnsiTheme="minorHAnsi" w:cstheme="minorHAnsi"/>
          <w:iCs/>
          <w:sz w:val="24"/>
          <w:szCs w:val="24"/>
        </w:rPr>
        <w:t xml:space="preserve"> for more information.</w:t>
      </w:r>
    </w:p>
    <w:p w14:paraId="445F8C6F" w14:textId="77777777" w:rsidR="0057050A" w:rsidRPr="006F52AE" w:rsidRDefault="0057050A" w:rsidP="006F52AE">
      <w:pPr>
        <w:spacing w:after="0"/>
        <w:ind w:right="-472"/>
        <w:jc w:val="both"/>
        <w:rPr>
          <w:rFonts w:asciiTheme="minorHAnsi" w:hAnsiTheme="minorHAnsi" w:cstheme="minorHAnsi"/>
          <w:sz w:val="24"/>
          <w:szCs w:val="24"/>
        </w:rPr>
      </w:pPr>
    </w:p>
    <w:p w14:paraId="209B4F19"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Charging / funding for visits</w:t>
      </w:r>
    </w:p>
    <w:p w14:paraId="19F1BB15"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Please read the Charging and Remissions Policy.</w:t>
      </w:r>
    </w:p>
    <w:p w14:paraId="69A2DBE2" w14:textId="77777777" w:rsidR="0057050A" w:rsidRPr="006F52AE" w:rsidRDefault="0057050A" w:rsidP="006F52AE">
      <w:pPr>
        <w:spacing w:after="0"/>
        <w:ind w:left="-284" w:right="-472"/>
        <w:jc w:val="both"/>
        <w:rPr>
          <w:rFonts w:asciiTheme="minorHAnsi" w:hAnsiTheme="minorHAnsi" w:cstheme="minorHAnsi"/>
          <w:sz w:val="24"/>
          <w:szCs w:val="24"/>
        </w:rPr>
      </w:pPr>
    </w:p>
    <w:p w14:paraId="27DA6ED7" w14:textId="7671D560"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Transport</w:t>
      </w:r>
      <w:r w:rsidR="005F3793">
        <w:rPr>
          <w:rFonts w:asciiTheme="minorHAnsi" w:hAnsiTheme="minorHAnsi" w:cstheme="minorHAnsi"/>
          <w:b/>
          <w:sz w:val="28"/>
          <w:szCs w:val="28"/>
        </w:rPr>
        <w:t xml:space="preserve"> - </w:t>
      </w:r>
      <w:r w:rsidR="005F3793" w:rsidRPr="005F3793">
        <w:rPr>
          <w:rFonts w:asciiTheme="minorHAnsi" w:hAnsiTheme="minorHAnsi" w:cstheme="minorHAnsi"/>
          <w:bCs/>
          <w:i/>
          <w:iCs/>
          <w:sz w:val="28"/>
          <w:szCs w:val="28"/>
          <w:highlight w:val="green"/>
        </w:rPr>
        <w:t>amend</w:t>
      </w:r>
    </w:p>
    <w:p w14:paraId="01DB0853"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 xml:space="preserve">School / hired </w:t>
      </w:r>
      <w:proofErr w:type="spellStart"/>
      <w:r w:rsidRPr="006F52AE">
        <w:rPr>
          <w:rFonts w:asciiTheme="minorHAnsi" w:hAnsiTheme="minorHAnsi" w:cstheme="minorHAnsi"/>
          <w:i/>
          <w:color w:val="FF0000"/>
          <w:sz w:val="24"/>
          <w:szCs w:val="24"/>
        </w:rPr>
        <w:t>self drive</w:t>
      </w:r>
      <w:proofErr w:type="spellEnd"/>
      <w:r w:rsidRPr="006F52AE">
        <w:rPr>
          <w:rFonts w:asciiTheme="minorHAnsi" w:hAnsiTheme="minorHAnsi" w:cstheme="minorHAnsi"/>
          <w:i/>
          <w:color w:val="FF0000"/>
          <w:sz w:val="24"/>
          <w:szCs w:val="24"/>
        </w:rPr>
        <w:t xml:space="preserve"> minibus – if you use these, who does the pre-use checks? Who can drive and how far, etc.? What about other adult supervision in the vehicle? You only need to put this section in if you have local arrangements (e.g. you only let certain staff drive or </w:t>
      </w:r>
      <w:proofErr w:type="gramStart"/>
      <w:r w:rsidRPr="006F52AE">
        <w:rPr>
          <w:rFonts w:asciiTheme="minorHAnsi" w:hAnsiTheme="minorHAnsi" w:cstheme="minorHAnsi"/>
          <w:i/>
          <w:color w:val="FF0000"/>
          <w:sz w:val="24"/>
          <w:szCs w:val="24"/>
        </w:rPr>
        <w:t>you have</w:t>
      </w:r>
      <w:proofErr w:type="gramEnd"/>
      <w:r w:rsidRPr="006F52AE">
        <w:rPr>
          <w:rFonts w:asciiTheme="minorHAnsi" w:hAnsiTheme="minorHAnsi" w:cstheme="minorHAnsi"/>
          <w:i/>
          <w:color w:val="FF0000"/>
          <w:sz w:val="24"/>
          <w:szCs w:val="24"/>
        </w:rPr>
        <w:t xml:space="preserve"> a particular requirement for supervision in a minibus), otherwise you can simply say you follow Bucks Requirements and Guidance which reflects National Guidance. Add any specific school ‘rules’ for managing groups on public transport, coaches, etc.</w:t>
      </w:r>
    </w:p>
    <w:p w14:paraId="4ADAFFF0" w14:textId="77777777" w:rsidR="0057050A" w:rsidRPr="006F52AE" w:rsidRDefault="0057050A" w:rsidP="006F52AE">
      <w:pPr>
        <w:spacing w:after="0"/>
        <w:ind w:left="-284" w:right="-472"/>
        <w:jc w:val="both"/>
        <w:rPr>
          <w:rFonts w:asciiTheme="minorHAnsi" w:hAnsiTheme="minorHAnsi" w:cstheme="minorHAnsi"/>
          <w:b/>
          <w:sz w:val="24"/>
          <w:szCs w:val="24"/>
        </w:rPr>
      </w:pPr>
    </w:p>
    <w:p w14:paraId="4E998556" w14:textId="781F92FA" w:rsidR="0057050A" w:rsidRPr="006F52AE" w:rsidRDefault="0057050A" w:rsidP="006F52AE">
      <w:pPr>
        <w:spacing w:after="0"/>
        <w:ind w:left="-284" w:right="-472"/>
        <w:jc w:val="both"/>
        <w:rPr>
          <w:rFonts w:asciiTheme="minorHAnsi" w:hAnsiTheme="minorHAnsi" w:cstheme="minorHAnsi"/>
          <w:i/>
          <w:color w:val="FF0000"/>
          <w:sz w:val="24"/>
          <w:szCs w:val="24"/>
        </w:rPr>
      </w:pPr>
      <w:r w:rsidRPr="005F3793">
        <w:rPr>
          <w:rFonts w:asciiTheme="minorHAnsi" w:hAnsiTheme="minorHAnsi" w:cstheme="minorHAnsi"/>
          <w:b/>
          <w:sz w:val="28"/>
          <w:szCs w:val="28"/>
        </w:rPr>
        <w:t>Use of staff cars to transport pupils</w:t>
      </w:r>
      <w:r w:rsidRPr="006F52AE">
        <w:rPr>
          <w:rFonts w:asciiTheme="minorHAnsi" w:hAnsiTheme="minorHAnsi" w:cstheme="minorHAnsi"/>
          <w:b/>
          <w:sz w:val="24"/>
          <w:szCs w:val="24"/>
        </w:rPr>
        <w:t xml:space="preserve"> </w:t>
      </w:r>
    </w:p>
    <w:p w14:paraId="729D1B57" w14:textId="02E2F22F" w:rsidR="0057050A" w:rsidRPr="006F52AE" w:rsidRDefault="006F52AE"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Refer to the ODBST Driving at Work Policy for guidance here.</w:t>
      </w:r>
    </w:p>
    <w:p w14:paraId="102ED66A" w14:textId="77777777" w:rsidR="0057050A" w:rsidRPr="006F52AE" w:rsidRDefault="0057050A" w:rsidP="006F52AE">
      <w:pPr>
        <w:spacing w:after="0"/>
        <w:ind w:left="-284" w:right="-472"/>
        <w:jc w:val="both"/>
        <w:rPr>
          <w:rFonts w:asciiTheme="minorHAnsi" w:hAnsiTheme="minorHAnsi" w:cstheme="minorHAnsi"/>
          <w:sz w:val="24"/>
          <w:szCs w:val="24"/>
        </w:rPr>
      </w:pPr>
    </w:p>
    <w:p w14:paraId="6FE45315" w14:textId="77777777" w:rsidR="0057050A" w:rsidRPr="005F3793" w:rsidRDefault="0057050A" w:rsidP="006F52AE">
      <w:pPr>
        <w:spacing w:after="0"/>
        <w:ind w:left="-284" w:right="-472"/>
        <w:jc w:val="both"/>
        <w:rPr>
          <w:rFonts w:asciiTheme="minorHAnsi" w:hAnsiTheme="minorHAnsi" w:cstheme="minorHAnsi"/>
          <w:sz w:val="28"/>
          <w:szCs w:val="28"/>
        </w:rPr>
      </w:pPr>
      <w:r w:rsidRPr="005F3793">
        <w:rPr>
          <w:rFonts w:asciiTheme="minorHAnsi" w:hAnsiTheme="minorHAnsi" w:cstheme="minorHAnsi"/>
          <w:b/>
          <w:sz w:val="28"/>
          <w:szCs w:val="28"/>
        </w:rPr>
        <w:t xml:space="preserve">Insurance </w:t>
      </w:r>
    </w:p>
    <w:p w14:paraId="2BD29332"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 xml:space="preserve">Please refer to the current RPA insurance document for list of coverage. </w:t>
      </w:r>
    </w:p>
    <w:p w14:paraId="4865BCD4" w14:textId="77777777" w:rsidR="0057050A" w:rsidRPr="006F52AE" w:rsidRDefault="0057050A" w:rsidP="006F52AE">
      <w:pPr>
        <w:spacing w:after="0"/>
        <w:ind w:left="-284" w:right="-472"/>
        <w:jc w:val="both"/>
        <w:rPr>
          <w:rFonts w:asciiTheme="minorHAnsi" w:hAnsiTheme="minorHAnsi" w:cstheme="minorHAnsi"/>
          <w:sz w:val="24"/>
          <w:szCs w:val="24"/>
        </w:rPr>
      </w:pPr>
    </w:p>
    <w:p w14:paraId="0209FECA" w14:textId="77777777" w:rsidR="0057050A" w:rsidRPr="006F52AE" w:rsidRDefault="0057050A" w:rsidP="006F52AE">
      <w:pPr>
        <w:shd w:val="clear" w:color="auto" w:fill="FFFFFF"/>
        <w:spacing w:after="0"/>
        <w:outlineLvl w:val="2"/>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For emergencies and urgent incidents (excluding overseas travel)</w:t>
      </w:r>
    </w:p>
    <w:p w14:paraId="548042D4"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Contact the RPA by:</w:t>
      </w:r>
    </w:p>
    <w:p w14:paraId="5790A8BE" w14:textId="77777777" w:rsidR="0057050A" w:rsidRPr="006F52AE" w:rsidRDefault="0057050A" w:rsidP="006F52AE">
      <w:pPr>
        <w:numPr>
          <w:ilvl w:val="0"/>
          <w:numId w:val="11"/>
        </w:numPr>
        <w:shd w:val="clear" w:color="auto" w:fill="FFFFFF"/>
        <w:spacing w:after="0" w:line="240" w:lineRule="auto"/>
        <w:ind w:left="1020"/>
        <w:rPr>
          <w:rFonts w:asciiTheme="minorHAnsi" w:hAnsiTheme="minorHAnsi" w:cstheme="minorHAnsi"/>
          <w:color w:val="0B0C0C"/>
          <w:sz w:val="24"/>
          <w:szCs w:val="24"/>
        </w:rPr>
      </w:pPr>
      <w:r w:rsidRPr="006F52AE">
        <w:rPr>
          <w:rFonts w:asciiTheme="minorHAnsi" w:hAnsiTheme="minorHAnsi" w:cstheme="minorHAnsi"/>
          <w:color w:val="0B0C0C"/>
          <w:sz w:val="24"/>
          <w:szCs w:val="24"/>
        </w:rPr>
        <w:t>emailing </w:t>
      </w:r>
      <w:hyperlink r:id="rId15" w:history="1">
        <w:r w:rsidRPr="006F52AE">
          <w:rPr>
            <w:rFonts w:asciiTheme="minorHAnsi" w:hAnsiTheme="minorHAnsi" w:cstheme="minorHAnsi"/>
            <w:color w:val="1D70B8"/>
            <w:sz w:val="24"/>
            <w:szCs w:val="24"/>
            <w:u w:val="single"/>
          </w:rPr>
          <w:t>RPA.CM@davies-group.com</w:t>
        </w:r>
      </w:hyperlink>
    </w:p>
    <w:p w14:paraId="63A656D1" w14:textId="77777777" w:rsidR="0057050A" w:rsidRDefault="0057050A" w:rsidP="006F52AE">
      <w:pPr>
        <w:numPr>
          <w:ilvl w:val="0"/>
          <w:numId w:val="11"/>
        </w:numPr>
        <w:shd w:val="clear" w:color="auto" w:fill="FFFFFF"/>
        <w:spacing w:after="0" w:line="240" w:lineRule="auto"/>
        <w:ind w:left="1020"/>
        <w:rPr>
          <w:rFonts w:asciiTheme="minorHAnsi" w:hAnsiTheme="minorHAnsi" w:cstheme="minorHAnsi"/>
          <w:color w:val="0B0C0C"/>
          <w:sz w:val="24"/>
          <w:szCs w:val="24"/>
        </w:rPr>
      </w:pPr>
      <w:r w:rsidRPr="006F52AE">
        <w:rPr>
          <w:rFonts w:asciiTheme="minorHAnsi" w:hAnsiTheme="minorHAnsi" w:cstheme="minorHAnsi"/>
          <w:color w:val="0B0C0C"/>
          <w:sz w:val="24"/>
          <w:szCs w:val="24"/>
        </w:rPr>
        <w:t>calling 03300 585566</w:t>
      </w:r>
    </w:p>
    <w:p w14:paraId="733AB5A7" w14:textId="77777777" w:rsidR="002E0578" w:rsidRPr="006F52AE" w:rsidRDefault="002E0578" w:rsidP="002E0578">
      <w:pPr>
        <w:shd w:val="clear" w:color="auto" w:fill="FFFFFF"/>
        <w:spacing w:after="0" w:line="240" w:lineRule="auto"/>
        <w:ind w:left="1020"/>
        <w:rPr>
          <w:rFonts w:asciiTheme="minorHAnsi" w:hAnsiTheme="minorHAnsi" w:cstheme="minorHAnsi"/>
          <w:color w:val="0B0C0C"/>
          <w:sz w:val="24"/>
          <w:szCs w:val="24"/>
        </w:rPr>
      </w:pPr>
    </w:p>
    <w:p w14:paraId="7F5D68F0" w14:textId="77777777" w:rsidR="0057050A" w:rsidRPr="006F52AE" w:rsidRDefault="0057050A" w:rsidP="006F52AE">
      <w:pPr>
        <w:shd w:val="clear" w:color="auto" w:fill="FFFFFF"/>
        <w:spacing w:after="0"/>
        <w:outlineLvl w:val="2"/>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For overseas travel emergencies and urgent incidents</w:t>
      </w:r>
    </w:p>
    <w:p w14:paraId="3D8FB74C"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You can contact the RPA by calling 020 3475 5031.</w:t>
      </w:r>
    </w:p>
    <w:p w14:paraId="4D77BF0B" w14:textId="77777777" w:rsidR="0057050A" w:rsidRPr="006F52AE" w:rsidRDefault="0057050A" w:rsidP="006F52AE">
      <w:pPr>
        <w:shd w:val="clear" w:color="auto" w:fill="FFFFFF"/>
        <w:spacing w:after="0"/>
        <w:outlineLvl w:val="1"/>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Summary of cover</w:t>
      </w:r>
    </w:p>
    <w:p w14:paraId="05E8DA13"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This table summarises what the RPA covers. For full eligibility details, you should always read the membership rules that apply to your school.</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2472"/>
        <w:gridCol w:w="6978"/>
      </w:tblGrid>
      <w:tr w:rsidR="0057050A" w:rsidRPr="006F52AE" w14:paraId="6172320E" w14:textId="77777777" w:rsidTr="00124521">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5102AC8B"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Type of risk</w:t>
            </w:r>
          </w:p>
        </w:tc>
        <w:tc>
          <w:tcPr>
            <w:tcW w:w="0" w:type="auto"/>
            <w:tcBorders>
              <w:bottom w:val="single" w:sz="6" w:space="0" w:color="B1B4B6"/>
            </w:tcBorders>
            <w:shd w:val="clear" w:color="auto" w:fill="FFFFFF"/>
            <w:tcMar>
              <w:top w:w="150" w:type="dxa"/>
              <w:left w:w="0" w:type="dxa"/>
              <w:bottom w:w="150" w:type="dxa"/>
              <w:right w:w="0" w:type="dxa"/>
            </w:tcMar>
            <w:hideMark/>
          </w:tcPr>
          <w:p w14:paraId="6EA23FB0"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Limit</w:t>
            </w:r>
          </w:p>
        </w:tc>
      </w:tr>
      <w:tr w:rsidR="0057050A" w:rsidRPr="006F52AE" w14:paraId="06D7A71E"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74F72B4F"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Material damage</w:t>
            </w:r>
          </w:p>
        </w:tc>
        <w:tc>
          <w:tcPr>
            <w:tcW w:w="0" w:type="auto"/>
            <w:tcBorders>
              <w:bottom w:val="single" w:sz="6" w:space="0" w:color="B1B4B6"/>
            </w:tcBorders>
            <w:shd w:val="clear" w:color="auto" w:fill="FFFFFF"/>
            <w:tcMar>
              <w:top w:w="150" w:type="dxa"/>
              <w:left w:w="0" w:type="dxa"/>
              <w:bottom w:w="150" w:type="dxa"/>
              <w:right w:w="0" w:type="dxa"/>
            </w:tcMar>
            <w:hideMark/>
          </w:tcPr>
          <w:p w14:paraId="494568F0"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Reinstatement value of the property</w:t>
            </w:r>
          </w:p>
        </w:tc>
      </w:tr>
      <w:tr w:rsidR="0057050A" w:rsidRPr="006F52AE" w14:paraId="48C096DB"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1A32DAE7"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Business interruption</w:t>
            </w:r>
          </w:p>
        </w:tc>
        <w:tc>
          <w:tcPr>
            <w:tcW w:w="0" w:type="auto"/>
            <w:tcBorders>
              <w:bottom w:val="single" w:sz="6" w:space="0" w:color="B1B4B6"/>
            </w:tcBorders>
            <w:shd w:val="clear" w:color="auto" w:fill="FFFFFF"/>
            <w:tcMar>
              <w:top w:w="150" w:type="dxa"/>
              <w:left w:w="0" w:type="dxa"/>
              <w:bottom w:w="150" w:type="dxa"/>
              <w:right w:w="0" w:type="dxa"/>
            </w:tcMar>
            <w:hideMark/>
          </w:tcPr>
          <w:p w14:paraId="2C04A1D1"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£10 million for any one loss</w:t>
            </w:r>
          </w:p>
        </w:tc>
      </w:tr>
      <w:tr w:rsidR="0057050A" w:rsidRPr="006F52AE" w14:paraId="7B16C6F7"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1F6837C9"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Employers’ liability</w:t>
            </w:r>
          </w:p>
        </w:tc>
        <w:tc>
          <w:tcPr>
            <w:tcW w:w="0" w:type="auto"/>
            <w:tcBorders>
              <w:bottom w:val="single" w:sz="6" w:space="0" w:color="B1B4B6"/>
            </w:tcBorders>
            <w:shd w:val="clear" w:color="auto" w:fill="FFFFFF"/>
            <w:tcMar>
              <w:top w:w="150" w:type="dxa"/>
              <w:left w:w="0" w:type="dxa"/>
              <w:bottom w:w="150" w:type="dxa"/>
              <w:right w:w="0" w:type="dxa"/>
            </w:tcMar>
            <w:hideMark/>
          </w:tcPr>
          <w:p w14:paraId="7C30E6E5"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Unlimited</w:t>
            </w:r>
          </w:p>
        </w:tc>
      </w:tr>
      <w:tr w:rsidR="0057050A" w:rsidRPr="006F52AE" w14:paraId="3380A83C"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33DBE199"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Third-party liability</w:t>
            </w:r>
          </w:p>
        </w:tc>
        <w:tc>
          <w:tcPr>
            <w:tcW w:w="0" w:type="auto"/>
            <w:tcBorders>
              <w:bottom w:val="single" w:sz="6" w:space="0" w:color="B1B4B6"/>
            </w:tcBorders>
            <w:shd w:val="clear" w:color="auto" w:fill="FFFFFF"/>
            <w:tcMar>
              <w:top w:w="150" w:type="dxa"/>
              <w:left w:w="0" w:type="dxa"/>
              <w:bottom w:w="150" w:type="dxa"/>
              <w:right w:w="0" w:type="dxa"/>
            </w:tcMar>
            <w:hideMark/>
          </w:tcPr>
          <w:p w14:paraId="156A8BC4"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Unlimited</w:t>
            </w:r>
          </w:p>
        </w:tc>
      </w:tr>
      <w:tr w:rsidR="0057050A" w:rsidRPr="006F52AE" w14:paraId="64A45108"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69C2CAF4"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Governors’ liability</w:t>
            </w:r>
          </w:p>
        </w:tc>
        <w:tc>
          <w:tcPr>
            <w:tcW w:w="0" w:type="auto"/>
            <w:tcBorders>
              <w:bottom w:val="single" w:sz="6" w:space="0" w:color="B1B4B6"/>
            </w:tcBorders>
            <w:shd w:val="clear" w:color="auto" w:fill="FFFFFF"/>
            <w:tcMar>
              <w:top w:w="150" w:type="dxa"/>
              <w:left w:w="0" w:type="dxa"/>
              <w:bottom w:w="150" w:type="dxa"/>
              <w:right w:w="0" w:type="dxa"/>
            </w:tcMar>
            <w:hideMark/>
          </w:tcPr>
          <w:p w14:paraId="70F0E594"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£10 million for any one loss and in any one membership year</w:t>
            </w:r>
          </w:p>
        </w:tc>
      </w:tr>
      <w:tr w:rsidR="0057050A" w:rsidRPr="006F52AE" w14:paraId="26D0FA9F"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0EC579E6"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Professional indemnity</w:t>
            </w:r>
          </w:p>
        </w:tc>
        <w:tc>
          <w:tcPr>
            <w:tcW w:w="0" w:type="auto"/>
            <w:tcBorders>
              <w:bottom w:val="single" w:sz="6" w:space="0" w:color="B1B4B6"/>
            </w:tcBorders>
            <w:shd w:val="clear" w:color="auto" w:fill="FFFFFF"/>
            <w:tcMar>
              <w:top w:w="150" w:type="dxa"/>
              <w:left w:w="0" w:type="dxa"/>
              <w:bottom w:w="150" w:type="dxa"/>
              <w:right w:w="0" w:type="dxa"/>
            </w:tcMar>
            <w:hideMark/>
          </w:tcPr>
          <w:p w14:paraId="48E225CD"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Unlimited</w:t>
            </w:r>
          </w:p>
        </w:tc>
      </w:tr>
      <w:tr w:rsidR="0057050A" w:rsidRPr="006F52AE" w14:paraId="5F3474A4"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3A2B74BD"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Employee and third-party dishonesty</w:t>
            </w:r>
          </w:p>
        </w:tc>
        <w:tc>
          <w:tcPr>
            <w:tcW w:w="0" w:type="auto"/>
            <w:tcBorders>
              <w:bottom w:val="single" w:sz="6" w:space="0" w:color="B1B4B6"/>
            </w:tcBorders>
            <w:shd w:val="clear" w:color="auto" w:fill="FFFFFF"/>
            <w:tcMar>
              <w:top w:w="150" w:type="dxa"/>
              <w:left w:w="0" w:type="dxa"/>
              <w:bottom w:w="150" w:type="dxa"/>
              <w:right w:w="0" w:type="dxa"/>
            </w:tcMar>
            <w:hideMark/>
          </w:tcPr>
          <w:p w14:paraId="302A3B5F"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£500,000</w:t>
            </w:r>
          </w:p>
        </w:tc>
      </w:tr>
      <w:tr w:rsidR="0057050A" w:rsidRPr="006F52AE" w14:paraId="7C16494A"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7A6B9C34"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Money</w:t>
            </w:r>
          </w:p>
        </w:tc>
        <w:tc>
          <w:tcPr>
            <w:tcW w:w="0" w:type="auto"/>
            <w:tcBorders>
              <w:bottom w:val="single" w:sz="6" w:space="0" w:color="B1B4B6"/>
            </w:tcBorders>
            <w:shd w:val="clear" w:color="auto" w:fill="FFFFFF"/>
            <w:tcMar>
              <w:top w:w="150" w:type="dxa"/>
              <w:left w:w="0" w:type="dxa"/>
              <w:bottom w:w="150" w:type="dxa"/>
              <w:right w:w="0" w:type="dxa"/>
            </w:tcMar>
            <w:hideMark/>
          </w:tcPr>
          <w:p w14:paraId="0D5474EC"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Various, including cash on premises or in transit, £5,000</w:t>
            </w:r>
          </w:p>
        </w:tc>
      </w:tr>
      <w:tr w:rsidR="0057050A" w:rsidRPr="006F52AE" w14:paraId="739A2BCF"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7E0687A0"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Personal accident</w:t>
            </w:r>
          </w:p>
        </w:tc>
        <w:tc>
          <w:tcPr>
            <w:tcW w:w="0" w:type="auto"/>
            <w:tcBorders>
              <w:bottom w:val="single" w:sz="6" w:space="0" w:color="B1B4B6"/>
            </w:tcBorders>
            <w:shd w:val="clear" w:color="auto" w:fill="FFFFFF"/>
            <w:tcMar>
              <w:top w:w="150" w:type="dxa"/>
              <w:left w:w="0" w:type="dxa"/>
              <w:bottom w:w="150" w:type="dxa"/>
              <w:right w:w="0" w:type="dxa"/>
            </w:tcMar>
            <w:hideMark/>
          </w:tcPr>
          <w:p w14:paraId="5B8E0D1E"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Death and capital benefits, £100,000</w:t>
            </w:r>
          </w:p>
        </w:tc>
      </w:tr>
      <w:tr w:rsidR="0057050A" w:rsidRPr="006F52AE" w14:paraId="6C9502AB"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7C8FA453"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United Kingdom travel</w:t>
            </w:r>
          </w:p>
        </w:tc>
        <w:tc>
          <w:tcPr>
            <w:tcW w:w="0" w:type="auto"/>
            <w:tcBorders>
              <w:bottom w:val="single" w:sz="6" w:space="0" w:color="B1B4B6"/>
            </w:tcBorders>
            <w:shd w:val="clear" w:color="auto" w:fill="FFFFFF"/>
            <w:tcMar>
              <w:top w:w="150" w:type="dxa"/>
              <w:left w:w="0" w:type="dxa"/>
              <w:bottom w:w="150" w:type="dxa"/>
              <w:right w:w="0" w:type="dxa"/>
            </w:tcMar>
            <w:hideMark/>
          </w:tcPr>
          <w:p w14:paraId="2D9FF55F"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Baggage and money, £2,000 per person; cancellation, £1,000 per person</w:t>
            </w:r>
          </w:p>
        </w:tc>
      </w:tr>
      <w:tr w:rsidR="0057050A" w:rsidRPr="006F52AE" w14:paraId="58424822"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2B944D10"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Overseas travel, including winter sports</w:t>
            </w:r>
          </w:p>
        </w:tc>
        <w:tc>
          <w:tcPr>
            <w:tcW w:w="0" w:type="auto"/>
            <w:tcBorders>
              <w:bottom w:val="single" w:sz="6" w:space="0" w:color="B1B4B6"/>
            </w:tcBorders>
            <w:shd w:val="clear" w:color="auto" w:fill="FFFFFF"/>
            <w:tcMar>
              <w:top w:w="150" w:type="dxa"/>
              <w:left w:w="0" w:type="dxa"/>
              <w:bottom w:w="150" w:type="dxa"/>
              <w:right w:w="0" w:type="dxa"/>
            </w:tcMar>
            <w:hideMark/>
          </w:tcPr>
          <w:p w14:paraId="735D2ADD"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Includes baggage, £2,000 in total per person (inner limits apply); money, £750 per person; medical expenses, £10 million; cancellation, £4,000 per person</w:t>
            </w:r>
          </w:p>
        </w:tc>
      </w:tr>
      <w:tr w:rsidR="0057050A" w:rsidRPr="006F52AE" w14:paraId="7A8CC7EC"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01D63744"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Legal expenses</w:t>
            </w:r>
          </w:p>
        </w:tc>
        <w:tc>
          <w:tcPr>
            <w:tcW w:w="0" w:type="auto"/>
            <w:tcBorders>
              <w:bottom w:val="single" w:sz="6" w:space="0" w:color="B1B4B6"/>
            </w:tcBorders>
            <w:shd w:val="clear" w:color="auto" w:fill="FFFFFF"/>
            <w:tcMar>
              <w:top w:w="150" w:type="dxa"/>
              <w:left w:w="0" w:type="dxa"/>
              <w:bottom w:w="150" w:type="dxa"/>
              <w:right w:w="0" w:type="dxa"/>
            </w:tcMar>
            <w:hideMark/>
          </w:tcPr>
          <w:p w14:paraId="1212E94C"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£100,000 for any one loss and in any one membership year</w:t>
            </w:r>
          </w:p>
        </w:tc>
      </w:tr>
      <w:tr w:rsidR="0057050A" w:rsidRPr="006F52AE" w14:paraId="038D7460"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05DEAC3D"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Cultural assets</w:t>
            </w:r>
          </w:p>
        </w:tc>
        <w:tc>
          <w:tcPr>
            <w:tcW w:w="0" w:type="auto"/>
            <w:tcBorders>
              <w:bottom w:val="single" w:sz="6" w:space="0" w:color="B1B4B6"/>
            </w:tcBorders>
            <w:shd w:val="clear" w:color="auto" w:fill="FFFFFF"/>
            <w:tcMar>
              <w:top w:w="150" w:type="dxa"/>
              <w:left w:w="0" w:type="dxa"/>
              <w:bottom w:w="150" w:type="dxa"/>
              <w:right w:w="0" w:type="dxa"/>
            </w:tcMar>
            <w:hideMark/>
          </w:tcPr>
          <w:p w14:paraId="4A824B3E"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£10,000 for any one cultural asset or £250,000 for any one multiple loss</w:t>
            </w:r>
          </w:p>
        </w:tc>
      </w:tr>
      <w:tr w:rsidR="0057050A" w:rsidRPr="006F52AE" w14:paraId="0BE2F273" w14:textId="77777777" w:rsidTr="00124521">
        <w:tc>
          <w:tcPr>
            <w:tcW w:w="0" w:type="auto"/>
            <w:tcBorders>
              <w:bottom w:val="single" w:sz="6" w:space="0" w:color="B1B4B6"/>
            </w:tcBorders>
            <w:shd w:val="clear" w:color="auto" w:fill="FFFFFF"/>
            <w:tcMar>
              <w:top w:w="150" w:type="dxa"/>
              <w:left w:w="0" w:type="dxa"/>
              <w:bottom w:w="150" w:type="dxa"/>
              <w:right w:w="300" w:type="dxa"/>
            </w:tcMar>
            <w:hideMark/>
          </w:tcPr>
          <w:p w14:paraId="64B63B19" w14:textId="77777777" w:rsidR="0057050A" w:rsidRPr="006F52AE" w:rsidRDefault="0057050A" w:rsidP="006F52AE">
            <w:pPr>
              <w:spacing w:after="0"/>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Cyber cover</w:t>
            </w:r>
          </w:p>
        </w:tc>
        <w:tc>
          <w:tcPr>
            <w:tcW w:w="0" w:type="auto"/>
            <w:tcBorders>
              <w:bottom w:val="single" w:sz="6" w:space="0" w:color="B1B4B6"/>
            </w:tcBorders>
            <w:shd w:val="clear" w:color="auto" w:fill="FFFFFF"/>
            <w:tcMar>
              <w:top w:w="150" w:type="dxa"/>
              <w:left w:w="0" w:type="dxa"/>
              <w:bottom w:w="150" w:type="dxa"/>
              <w:right w:w="0" w:type="dxa"/>
            </w:tcMar>
            <w:hideMark/>
          </w:tcPr>
          <w:p w14:paraId="3E061F13" w14:textId="77777777" w:rsidR="0057050A" w:rsidRPr="006F52AE" w:rsidRDefault="0057050A" w:rsidP="006F52AE">
            <w:pPr>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£250,000 for any one loss and in any one membership year.</w:t>
            </w:r>
            <w:r w:rsidRPr="006F52AE">
              <w:rPr>
                <w:rFonts w:asciiTheme="minorHAnsi" w:hAnsiTheme="minorHAnsi" w:cstheme="minorHAnsi"/>
                <w:color w:val="0B0C0C"/>
                <w:sz w:val="24"/>
                <w:szCs w:val="24"/>
              </w:rPr>
              <w:br/>
            </w:r>
            <w:r w:rsidRPr="006F52AE">
              <w:rPr>
                <w:rFonts w:asciiTheme="minorHAnsi" w:hAnsiTheme="minorHAnsi" w:cstheme="minorHAnsi"/>
                <w:color w:val="0B0C0C"/>
                <w:sz w:val="24"/>
                <w:szCs w:val="24"/>
              </w:rPr>
              <w:br/>
              <w:t>Where a member is part of a group network with other RPA members, the maximum aggregate liability is £750,000 in any one membership year for the group network</w:t>
            </w:r>
          </w:p>
        </w:tc>
      </w:tr>
    </w:tbl>
    <w:p w14:paraId="1C7BD163" w14:textId="77777777" w:rsidR="0057050A" w:rsidRPr="006F52AE" w:rsidRDefault="0057050A" w:rsidP="006F52AE">
      <w:pPr>
        <w:shd w:val="clear" w:color="auto" w:fill="FFFFFF"/>
        <w:spacing w:after="0"/>
        <w:outlineLvl w:val="2"/>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Full details of cover</w:t>
      </w:r>
    </w:p>
    <w:p w14:paraId="551C91DD"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These membership rules detail the full cover and provision of the RPA:</w:t>
      </w:r>
    </w:p>
    <w:p w14:paraId="4414AF64" w14:textId="77777777" w:rsidR="0057050A" w:rsidRPr="006F52AE" w:rsidRDefault="0057050A" w:rsidP="006F52AE">
      <w:pPr>
        <w:numPr>
          <w:ilvl w:val="0"/>
          <w:numId w:val="12"/>
        </w:numPr>
        <w:shd w:val="clear" w:color="auto" w:fill="FFFFFF"/>
        <w:spacing w:after="0" w:line="240" w:lineRule="auto"/>
        <w:ind w:left="1020"/>
        <w:rPr>
          <w:rFonts w:asciiTheme="minorHAnsi" w:hAnsiTheme="minorHAnsi" w:cstheme="minorHAnsi"/>
          <w:color w:val="0B0C0C"/>
          <w:sz w:val="24"/>
          <w:szCs w:val="24"/>
        </w:rPr>
      </w:pPr>
      <w:hyperlink r:id="rId16" w:history="1">
        <w:r w:rsidRPr="006F52AE">
          <w:rPr>
            <w:rFonts w:asciiTheme="minorHAnsi" w:hAnsiTheme="minorHAnsi" w:cstheme="minorHAnsi"/>
            <w:color w:val="1D70B8"/>
            <w:sz w:val="24"/>
            <w:szCs w:val="24"/>
            <w:u w:val="single"/>
          </w:rPr>
          <w:t>Church academies: RPA membership rules</w:t>
        </w:r>
      </w:hyperlink>
      <w:r w:rsidRPr="006F52AE">
        <w:rPr>
          <w:rFonts w:asciiTheme="minorHAnsi" w:hAnsiTheme="minorHAnsi" w:cstheme="minorHAnsi"/>
          <w:color w:val="0B0C0C"/>
          <w:sz w:val="24"/>
          <w:szCs w:val="24"/>
        </w:rPr>
        <w:t> (PDF, 806 KB, 131 pages)</w:t>
      </w:r>
    </w:p>
    <w:p w14:paraId="68995C94" w14:textId="77777777" w:rsidR="0057050A" w:rsidRPr="006F52AE" w:rsidRDefault="0057050A" w:rsidP="006F52AE">
      <w:pPr>
        <w:shd w:val="clear" w:color="auto" w:fill="FFFFFF"/>
        <w:spacing w:after="0"/>
        <w:ind w:left="1020"/>
        <w:rPr>
          <w:rFonts w:asciiTheme="minorHAnsi" w:hAnsiTheme="minorHAnsi" w:cstheme="minorHAnsi"/>
          <w:color w:val="0B0C0C"/>
          <w:sz w:val="24"/>
          <w:szCs w:val="24"/>
        </w:rPr>
      </w:pPr>
    </w:p>
    <w:p w14:paraId="5E817E05" w14:textId="77777777" w:rsidR="0057050A" w:rsidRPr="006F52AE" w:rsidRDefault="0057050A" w:rsidP="006F52AE">
      <w:pPr>
        <w:shd w:val="clear" w:color="auto" w:fill="FFFFFF"/>
        <w:spacing w:after="0"/>
        <w:outlineLvl w:val="1"/>
        <w:rPr>
          <w:rFonts w:asciiTheme="minorHAnsi" w:hAnsiTheme="minorHAnsi" w:cstheme="minorHAnsi"/>
          <w:b/>
          <w:bCs/>
          <w:color w:val="0B0C0C"/>
          <w:sz w:val="24"/>
          <w:szCs w:val="24"/>
        </w:rPr>
      </w:pPr>
      <w:r w:rsidRPr="006F52AE">
        <w:rPr>
          <w:rFonts w:asciiTheme="minorHAnsi" w:hAnsiTheme="minorHAnsi" w:cstheme="minorHAnsi"/>
          <w:b/>
          <w:bCs/>
          <w:color w:val="0B0C0C"/>
          <w:sz w:val="24"/>
          <w:szCs w:val="24"/>
        </w:rPr>
        <w:t>Accessing your RPA documentation</w:t>
      </w:r>
    </w:p>
    <w:p w14:paraId="28CC6102"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You will have been sent a copy of your membership certificate with your confirmation email when you opted into the RPA.</w:t>
      </w:r>
    </w:p>
    <w:p w14:paraId="43B23F60" w14:textId="77777777" w:rsidR="0057050A" w:rsidRPr="006F52AE" w:rsidRDefault="0057050A" w:rsidP="006F52AE">
      <w:pPr>
        <w:shd w:val="clear" w:color="auto" w:fill="FFFFFF"/>
        <w:spacing w:after="0"/>
        <w:rPr>
          <w:rFonts w:asciiTheme="minorHAnsi" w:hAnsiTheme="minorHAnsi" w:cstheme="minorHAnsi"/>
          <w:color w:val="0B0C0C"/>
          <w:sz w:val="24"/>
          <w:szCs w:val="24"/>
        </w:rPr>
      </w:pPr>
      <w:r w:rsidRPr="006F52AE">
        <w:rPr>
          <w:rFonts w:asciiTheme="minorHAnsi" w:hAnsiTheme="minorHAnsi" w:cstheme="minorHAnsi"/>
          <w:color w:val="0B0C0C"/>
          <w:sz w:val="24"/>
          <w:szCs w:val="24"/>
        </w:rPr>
        <w:t>You can access and download further copies of your current certificate by accessing the RPA Service through </w:t>
      </w:r>
      <w:hyperlink r:id="rId17" w:history="1">
        <w:r w:rsidRPr="006F52AE">
          <w:rPr>
            <w:rFonts w:asciiTheme="minorHAnsi" w:hAnsiTheme="minorHAnsi" w:cstheme="minorHAnsi"/>
            <w:color w:val="1D70B8"/>
            <w:sz w:val="24"/>
            <w:szCs w:val="24"/>
            <w:u w:val="single"/>
          </w:rPr>
          <w:t>DfE Sign-in</w:t>
        </w:r>
      </w:hyperlink>
      <w:r w:rsidRPr="006F52AE">
        <w:rPr>
          <w:rFonts w:asciiTheme="minorHAnsi" w:hAnsiTheme="minorHAnsi" w:cstheme="minorHAnsi"/>
          <w:color w:val="0B0C0C"/>
          <w:sz w:val="24"/>
          <w:szCs w:val="24"/>
        </w:rPr>
        <w:t>.</w:t>
      </w:r>
    </w:p>
    <w:p w14:paraId="283621D0" w14:textId="77777777" w:rsidR="0057050A" w:rsidRPr="006F52AE" w:rsidRDefault="0057050A" w:rsidP="006F52AE">
      <w:pPr>
        <w:spacing w:after="0"/>
        <w:ind w:left="-284" w:right="-472"/>
        <w:jc w:val="both"/>
        <w:rPr>
          <w:rFonts w:asciiTheme="minorHAnsi" w:hAnsiTheme="minorHAnsi" w:cstheme="minorHAnsi"/>
          <w:sz w:val="24"/>
          <w:szCs w:val="24"/>
        </w:rPr>
      </w:pPr>
    </w:p>
    <w:p w14:paraId="3FBBFD88" w14:textId="77777777" w:rsidR="0057050A" w:rsidRPr="006F52AE" w:rsidRDefault="0057050A" w:rsidP="006F52AE">
      <w:pPr>
        <w:spacing w:after="0"/>
        <w:ind w:left="-284" w:right="-472"/>
        <w:jc w:val="both"/>
        <w:rPr>
          <w:rFonts w:asciiTheme="minorHAnsi" w:hAnsiTheme="minorHAnsi" w:cstheme="minorHAnsi"/>
          <w:sz w:val="24"/>
          <w:szCs w:val="24"/>
        </w:rPr>
      </w:pPr>
    </w:p>
    <w:p w14:paraId="29FA237F" w14:textId="77777777" w:rsidR="0057050A" w:rsidRPr="006F52AE" w:rsidRDefault="0057050A" w:rsidP="006F52AE">
      <w:pPr>
        <w:spacing w:after="0"/>
        <w:ind w:right="-472"/>
        <w:jc w:val="both"/>
        <w:rPr>
          <w:rFonts w:asciiTheme="minorHAnsi" w:hAnsiTheme="minorHAnsi" w:cstheme="minorHAnsi"/>
          <w:sz w:val="24"/>
          <w:szCs w:val="24"/>
        </w:rPr>
      </w:pPr>
    </w:p>
    <w:p w14:paraId="7C3097D9"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Other topics</w:t>
      </w:r>
    </w:p>
    <w:p w14:paraId="6F3E626E"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 xml:space="preserve">Add your own sections here, and include any generic procedures/rules that must be followed, for example: </w:t>
      </w:r>
    </w:p>
    <w:p w14:paraId="475306E1" w14:textId="77777777" w:rsidR="0057050A" w:rsidRPr="006F52AE" w:rsidRDefault="0057050A" w:rsidP="006F52AE">
      <w:pPr>
        <w:spacing w:after="0"/>
        <w:ind w:left="-284" w:right="-472"/>
        <w:jc w:val="both"/>
        <w:rPr>
          <w:rFonts w:asciiTheme="minorHAnsi" w:hAnsiTheme="minorHAnsi" w:cstheme="minorHAnsi"/>
          <w:i/>
          <w:color w:val="FF0000"/>
          <w:sz w:val="24"/>
          <w:szCs w:val="24"/>
        </w:rPr>
      </w:pPr>
    </w:p>
    <w:p w14:paraId="573BB563" w14:textId="77777777" w:rsidR="0057050A" w:rsidRPr="006F52AE" w:rsidRDefault="0057050A" w:rsidP="006F52AE">
      <w:pPr>
        <w:spacing w:after="0"/>
        <w:ind w:left="-284" w:right="-472"/>
        <w:jc w:val="both"/>
        <w:rPr>
          <w:rFonts w:asciiTheme="minorHAnsi" w:hAnsiTheme="minorHAnsi" w:cstheme="minorHAnsi"/>
          <w:bCs/>
          <w:iCs/>
          <w:sz w:val="24"/>
          <w:szCs w:val="24"/>
        </w:rPr>
      </w:pPr>
      <w:r w:rsidRPr="006F52AE">
        <w:rPr>
          <w:rFonts w:asciiTheme="minorHAnsi" w:hAnsiTheme="minorHAnsi" w:cstheme="minorHAnsi"/>
          <w:b/>
          <w:iCs/>
          <w:sz w:val="24"/>
          <w:szCs w:val="24"/>
        </w:rPr>
        <w:t>Swimming Lessons</w:t>
      </w:r>
      <w:r w:rsidRPr="006F52AE">
        <w:rPr>
          <w:rFonts w:asciiTheme="minorHAnsi" w:hAnsiTheme="minorHAnsi" w:cstheme="minorHAnsi"/>
          <w:b/>
          <w:i/>
          <w:color w:val="FF0000"/>
          <w:sz w:val="24"/>
          <w:szCs w:val="24"/>
        </w:rPr>
        <w:t xml:space="preserve"> – </w:t>
      </w:r>
      <w:r w:rsidRPr="006F52AE">
        <w:rPr>
          <w:rFonts w:asciiTheme="minorHAnsi" w:hAnsiTheme="minorHAnsi" w:cstheme="minorHAnsi"/>
          <w:bCs/>
          <w:iCs/>
          <w:sz w:val="24"/>
          <w:szCs w:val="24"/>
        </w:rPr>
        <w:t xml:space="preserve">please follow the Buckinghamshire County guidance (explain changing room supervision, etc). </w:t>
      </w:r>
    </w:p>
    <w:p w14:paraId="28AA7407" w14:textId="77777777" w:rsidR="0057050A" w:rsidRPr="006F52AE" w:rsidRDefault="0057050A" w:rsidP="006F52AE">
      <w:pPr>
        <w:spacing w:after="0"/>
        <w:ind w:left="-284" w:right="-472"/>
        <w:jc w:val="both"/>
        <w:rPr>
          <w:rFonts w:asciiTheme="minorHAnsi" w:hAnsiTheme="minorHAnsi" w:cstheme="minorHAnsi"/>
          <w:bCs/>
          <w:iCs/>
          <w:sz w:val="24"/>
          <w:szCs w:val="24"/>
        </w:rPr>
      </w:pPr>
      <w:hyperlink r:id="rId18" w:history="1">
        <w:r w:rsidRPr="006F52AE">
          <w:rPr>
            <w:rFonts w:asciiTheme="minorHAnsi" w:hAnsiTheme="minorHAnsi" w:cstheme="minorHAnsi"/>
            <w:color w:val="0000FF"/>
            <w:sz w:val="24"/>
            <w:szCs w:val="24"/>
            <w:u w:val="single"/>
          </w:rPr>
          <w:t>Bucks Safe Practice in School Swimming Policy &amp; Guidance - Jan 25</w:t>
        </w:r>
      </w:hyperlink>
    </w:p>
    <w:p w14:paraId="2E31FAF3" w14:textId="77777777" w:rsidR="0057050A" w:rsidRPr="006F52AE" w:rsidRDefault="0057050A" w:rsidP="006F52AE">
      <w:pPr>
        <w:spacing w:after="0"/>
        <w:ind w:left="-284" w:right="-472"/>
        <w:jc w:val="both"/>
        <w:rPr>
          <w:rFonts w:asciiTheme="minorHAnsi" w:hAnsiTheme="minorHAnsi" w:cstheme="minorHAnsi"/>
          <w:sz w:val="24"/>
          <w:szCs w:val="24"/>
        </w:rPr>
      </w:pPr>
    </w:p>
    <w:p w14:paraId="4E74FDEA"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E.g.</w:t>
      </w:r>
      <w:r w:rsidRPr="006F52AE">
        <w:rPr>
          <w:rFonts w:asciiTheme="minorHAnsi" w:hAnsiTheme="minorHAnsi" w:cstheme="minorHAnsi"/>
          <w:b/>
          <w:i/>
          <w:color w:val="FF0000"/>
          <w:sz w:val="24"/>
          <w:szCs w:val="24"/>
        </w:rPr>
        <w:t xml:space="preserve"> Dismissal of pupils after evening activities</w:t>
      </w:r>
      <w:r w:rsidRPr="006F52AE">
        <w:rPr>
          <w:rFonts w:asciiTheme="minorHAnsi" w:hAnsiTheme="minorHAnsi" w:cstheme="minorHAnsi"/>
          <w:color w:val="FF0000"/>
          <w:sz w:val="24"/>
          <w:szCs w:val="24"/>
        </w:rPr>
        <w:t xml:space="preserve"> </w:t>
      </w:r>
      <w:r w:rsidRPr="006F52AE">
        <w:rPr>
          <w:rFonts w:asciiTheme="minorHAnsi" w:hAnsiTheme="minorHAnsi" w:cstheme="minorHAnsi"/>
          <w:i/>
          <w:color w:val="FF0000"/>
          <w:sz w:val="24"/>
          <w:szCs w:val="24"/>
        </w:rPr>
        <w:t>(explain the arrangements to be followed).</w:t>
      </w:r>
    </w:p>
    <w:p w14:paraId="793DD857" w14:textId="77777777" w:rsidR="0057050A" w:rsidRPr="006F52AE" w:rsidRDefault="0057050A" w:rsidP="006F52AE">
      <w:pPr>
        <w:spacing w:after="0"/>
        <w:ind w:left="-284" w:right="-472"/>
        <w:jc w:val="both"/>
        <w:rPr>
          <w:rFonts w:asciiTheme="minorHAnsi" w:hAnsiTheme="minorHAnsi" w:cstheme="minorHAnsi"/>
          <w:sz w:val="24"/>
          <w:szCs w:val="24"/>
        </w:rPr>
      </w:pPr>
    </w:p>
    <w:p w14:paraId="54A175BE" w14:textId="77777777"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etc. - add other sections as necessary</w:t>
      </w:r>
    </w:p>
    <w:p w14:paraId="512EE8D7" w14:textId="6E567841" w:rsidR="0057050A" w:rsidRPr="006F52AE" w:rsidRDefault="0057050A" w:rsidP="006F52AE">
      <w:pPr>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color w:val="FF0000"/>
          <w:sz w:val="24"/>
          <w:szCs w:val="24"/>
        </w:rPr>
        <w:br w:type="page"/>
      </w:r>
      <w:r w:rsidRPr="005F3793">
        <w:rPr>
          <w:rFonts w:asciiTheme="minorHAnsi" w:hAnsiTheme="minorHAnsi" w:cstheme="minorHAnsi"/>
          <w:b/>
          <w:sz w:val="28"/>
          <w:szCs w:val="28"/>
        </w:rPr>
        <w:t xml:space="preserve">Appendix 1 – Local Learning Area </w:t>
      </w:r>
    </w:p>
    <w:p w14:paraId="0FA772C0" w14:textId="77777777" w:rsidR="0057050A" w:rsidRPr="006F52AE" w:rsidRDefault="0057050A" w:rsidP="006F52AE">
      <w:pPr>
        <w:spacing w:after="0"/>
        <w:ind w:left="-284" w:right="-472"/>
        <w:jc w:val="both"/>
        <w:rPr>
          <w:rFonts w:asciiTheme="minorHAnsi" w:hAnsiTheme="minorHAnsi" w:cstheme="minorHAnsi"/>
          <w:b/>
          <w:sz w:val="24"/>
          <w:szCs w:val="24"/>
        </w:rPr>
      </w:pPr>
    </w:p>
    <w:p w14:paraId="25E9DFC8" w14:textId="77777777" w:rsidR="0057050A" w:rsidRPr="006F52AE" w:rsidRDefault="0057050A" w:rsidP="006F52AE">
      <w:pPr>
        <w:spacing w:after="0"/>
        <w:ind w:left="-284" w:right="-472"/>
        <w:jc w:val="both"/>
        <w:rPr>
          <w:rFonts w:asciiTheme="minorHAnsi" w:hAnsiTheme="minorHAnsi" w:cstheme="minorHAnsi"/>
          <w:b/>
          <w:sz w:val="24"/>
          <w:szCs w:val="24"/>
        </w:rPr>
      </w:pPr>
    </w:p>
    <w:p w14:paraId="183ABFB2" w14:textId="77777777" w:rsidR="0057050A" w:rsidRPr="005F3793" w:rsidRDefault="0057050A" w:rsidP="006F52AE">
      <w:pPr>
        <w:spacing w:after="0"/>
        <w:ind w:left="-284" w:right="-472"/>
        <w:jc w:val="both"/>
        <w:rPr>
          <w:rFonts w:asciiTheme="minorHAnsi" w:hAnsiTheme="minorHAnsi" w:cstheme="minorHAnsi"/>
          <w:b/>
          <w:sz w:val="28"/>
          <w:szCs w:val="28"/>
        </w:rPr>
      </w:pPr>
      <w:r w:rsidRPr="005F3793">
        <w:rPr>
          <w:rFonts w:asciiTheme="minorHAnsi" w:hAnsiTheme="minorHAnsi" w:cstheme="minorHAnsi"/>
          <w:b/>
          <w:sz w:val="28"/>
          <w:szCs w:val="28"/>
        </w:rPr>
        <w:t>General</w:t>
      </w:r>
    </w:p>
    <w:p w14:paraId="20D8C072" w14:textId="77777777" w:rsidR="0057050A" w:rsidRPr="006F52AE" w:rsidRDefault="0057050A" w:rsidP="006F52AE">
      <w:pPr>
        <w:spacing w:after="0"/>
        <w:ind w:left="-284" w:right="-472"/>
        <w:jc w:val="both"/>
        <w:rPr>
          <w:rFonts w:asciiTheme="minorHAnsi" w:hAnsiTheme="minorHAnsi" w:cstheme="minorHAnsi"/>
          <w:b/>
          <w:sz w:val="24"/>
          <w:szCs w:val="24"/>
        </w:rPr>
      </w:pPr>
    </w:p>
    <w:p w14:paraId="365B9268"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Visits/activities within the ‘School Learning Area’ that are part of the normal curriculum and take place during the normal school day follow the Operating Procedure below.</w:t>
      </w:r>
    </w:p>
    <w:p w14:paraId="720C7413" w14:textId="77777777" w:rsidR="0057050A" w:rsidRPr="006F52AE" w:rsidRDefault="0057050A" w:rsidP="006F52AE">
      <w:pPr>
        <w:spacing w:after="0"/>
        <w:ind w:left="-284" w:right="-472"/>
        <w:jc w:val="both"/>
        <w:rPr>
          <w:rFonts w:asciiTheme="minorHAnsi" w:hAnsiTheme="minorHAnsi" w:cstheme="minorHAnsi"/>
          <w:sz w:val="24"/>
          <w:szCs w:val="24"/>
        </w:rPr>
      </w:pPr>
    </w:p>
    <w:p w14:paraId="62CDE400" w14:textId="77777777"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These visits/activities:</w:t>
      </w:r>
    </w:p>
    <w:p w14:paraId="0FB0D1CF" w14:textId="77777777" w:rsidR="0057050A" w:rsidRPr="006F52AE" w:rsidRDefault="0057050A" w:rsidP="006F52AE">
      <w:pPr>
        <w:pStyle w:val="ListParagraph"/>
        <w:numPr>
          <w:ilvl w:val="0"/>
          <w:numId w:val="10"/>
        </w:numPr>
        <w:spacing w:after="0" w:line="240" w:lineRule="auto"/>
        <w:ind w:right="-472"/>
        <w:jc w:val="both"/>
        <w:rPr>
          <w:rFonts w:asciiTheme="minorHAnsi" w:hAnsiTheme="minorHAnsi" w:cstheme="minorHAnsi"/>
          <w:sz w:val="24"/>
          <w:szCs w:val="24"/>
        </w:rPr>
      </w:pPr>
      <w:r w:rsidRPr="006F52AE">
        <w:rPr>
          <w:rFonts w:asciiTheme="minorHAnsi" w:hAnsiTheme="minorHAnsi" w:cstheme="minorHAnsi"/>
          <w:sz w:val="24"/>
          <w:szCs w:val="24"/>
        </w:rPr>
        <w:t xml:space="preserve">do not require parental consent but parents should be informed at least 24 hours in advance of such an event taking place </w:t>
      </w:r>
      <w:r w:rsidRPr="006F52AE">
        <w:rPr>
          <w:rFonts w:asciiTheme="minorHAnsi" w:eastAsia="Times New Roman" w:hAnsiTheme="minorHAnsi" w:cstheme="minorHAnsi"/>
          <w:i/>
          <w:color w:val="FF0000"/>
          <w:sz w:val="24"/>
          <w:szCs w:val="24"/>
          <w:lang w:eastAsia="en-GB"/>
        </w:rPr>
        <w:t xml:space="preserve">(state if there are any situations where you would like parents to be </w:t>
      </w:r>
      <w:r w:rsidRPr="006F52AE">
        <w:rPr>
          <w:rFonts w:asciiTheme="minorHAnsi" w:eastAsia="Times New Roman" w:hAnsiTheme="minorHAnsi" w:cstheme="minorHAnsi"/>
          <w:i/>
          <w:color w:val="FF0000"/>
          <w:sz w:val="24"/>
          <w:szCs w:val="24"/>
          <w:u w:val="single"/>
          <w:lang w:eastAsia="en-GB"/>
        </w:rPr>
        <w:t>informed</w:t>
      </w:r>
      <w:r w:rsidRPr="006F52AE">
        <w:rPr>
          <w:rFonts w:asciiTheme="minorHAnsi" w:eastAsia="Times New Roman" w:hAnsiTheme="minorHAnsi" w:cstheme="minorHAnsi"/>
          <w:i/>
          <w:color w:val="FF0000"/>
          <w:sz w:val="24"/>
          <w:szCs w:val="24"/>
          <w:lang w:eastAsia="en-GB"/>
        </w:rPr>
        <w:t xml:space="preserve"> in advance, e.g. via a slip sent home).</w:t>
      </w:r>
    </w:p>
    <w:p w14:paraId="0D6DA4B4" w14:textId="77777777" w:rsidR="0057050A" w:rsidRPr="006F52AE" w:rsidRDefault="0057050A" w:rsidP="006F52AE">
      <w:pPr>
        <w:pStyle w:val="ListParagraph"/>
        <w:numPr>
          <w:ilvl w:val="0"/>
          <w:numId w:val="10"/>
        </w:numPr>
        <w:spacing w:after="0" w:line="240" w:lineRule="auto"/>
        <w:ind w:right="-472"/>
        <w:jc w:val="both"/>
        <w:rPr>
          <w:rFonts w:asciiTheme="minorHAnsi" w:hAnsiTheme="minorHAnsi" w:cstheme="minorHAnsi"/>
          <w:sz w:val="24"/>
          <w:szCs w:val="24"/>
        </w:rPr>
      </w:pPr>
      <w:r w:rsidRPr="006F52AE">
        <w:rPr>
          <w:rFonts w:asciiTheme="minorHAnsi" w:hAnsiTheme="minorHAnsi" w:cstheme="minorHAnsi"/>
          <w:sz w:val="24"/>
          <w:szCs w:val="24"/>
        </w:rPr>
        <w:t>do not normally need additional risk assessments / notes (other than following the Operating Procedure below).</w:t>
      </w:r>
    </w:p>
    <w:p w14:paraId="42545133" w14:textId="1956E4FE" w:rsidR="0057050A" w:rsidRPr="006F52AE" w:rsidRDefault="0057050A" w:rsidP="006F52AE">
      <w:pPr>
        <w:pStyle w:val="ListParagraph"/>
        <w:numPr>
          <w:ilvl w:val="0"/>
          <w:numId w:val="10"/>
        </w:numPr>
        <w:spacing w:after="0" w:line="240" w:lineRule="auto"/>
        <w:ind w:right="-472"/>
        <w:jc w:val="both"/>
        <w:rPr>
          <w:rFonts w:asciiTheme="minorHAnsi" w:hAnsiTheme="minorHAnsi" w:cstheme="minorHAnsi"/>
          <w:sz w:val="24"/>
          <w:szCs w:val="24"/>
        </w:rPr>
      </w:pPr>
      <w:r w:rsidRPr="006F52AE">
        <w:rPr>
          <w:rFonts w:asciiTheme="minorHAnsi" w:hAnsiTheme="minorHAnsi" w:cstheme="minorHAnsi"/>
          <w:sz w:val="24"/>
          <w:szCs w:val="24"/>
        </w:rPr>
        <w:t xml:space="preserve">you choose to record on EVOLVE e.g. Forest School </w:t>
      </w:r>
    </w:p>
    <w:p w14:paraId="37BBFA21" w14:textId="77777777" w:rsidR="0057050A" w:rsidRPr="006F52AE" w:rsidRDefault="0057050A" w:rsidP="006F52AE">
      <w:pPr>
        <w:pStyle w:val="ListParagraph"/>
        <w:numPr>
          <w:ilvl w:val="0"/>
          <w:numId w:val="10"/>
        </w:numPr>
        <w:spacing w:after="0" w:line="240" w:lineRule="auto"/>
        <w:ind w:right="-472"/>
        <w:jc w:val="both"/>
        <w:rPr>
          <w:rFonts w:asciiTheme="minorHAnsi" w:hAnsiTheme="minorHAnsi" w:cstheme="minorHAnsi"/>
          <w:sz w:val="24"/>
          <w:szCs w:val="24"/>
        </w:rPr>
      </w:pPr>
      <w:r w:rsidRPr="006F52AE">
        <w:rPr>
          <w:rFonts w:asciiTheme="minorHAnsi" w:hAnsiTheme="minorHAnsi" w:cstheme="minorHAnsi"/>
          <w:sz w:val="24"/>
          <w:szCs w:val="24"/>
        </w:rPr>
        <w:t xml:space="preserve">do not need to be recorded on EVOLVE if these are ad-hoc activities </w:t>
      </w:r>
      <w:r w:rsidRPr="006F52AE">
        <w:rPr>
          <w:rFonts w:asciiTheme="minorHAnsi" w:eastAsia="Times New Roman" w:hAnsiTheme="minorHAnsi" w:cstheme="minorHAnsi"/>
          <w:i/>
          <w:color w:val="FF0000"/>
          <w:sz w:val="24"/>
          <w:szCs w:val="24"/>
          <w:lang w:eastAsia="en-GB"/>
        </w:rPr>
        <w:t>(amend if you require certain activities to be approved via EVOLVE – you may want to differentiate between planned and ad-hoc activities).</w:t>
      </w:r>
    </w:p>
    <w:p w14:paraId="41778D58" w14:textId="77777777" w:rsidR="0057050A" w:rsidRPr="006F52AE" w:rsidRDefault="0057050A" w:rsidP="006F52AE">
      <w:pPr>
        <w:spacing w:after="0"/>
        <w:ind w:left="-284" w:right="-472"/>
        <w:jc w:val="both"/>
        <w:rPr>
          <w:rFonts w:asciiTheme="minorHAnsi" w:hAnsiTheme="minorHAnsi" w:cstheme="minorHAnsi"/>
          <w:sz w:val="24"/>
          <w:szCs w:val="24"/>
        </w:rPr>
      </w:pPr>
    </w:p>
    <w:p w14:paraId="22763C24" w14:textId="77777777" w:rsidR="0057050A" w:rsidRPr="006F52AE" w:rsidRDefault="0057050A" w:rsidP="006F52AE">
      <w:pPr>
        <w:spacing w:after="0"/>
        <w:ind w:left="-284" w:right="-472"/>
        <w:jc w:val="both"/>
        <w:rPr>
          <w:rFonts w:asciiTheme="minorHAnsi" w:hAnsiTheme="minorHAnsi" w:cstheme="minorHAnsi"/>
          <w:sz w:val="24"/>
          <w:szCs w:val="24"/>
        </w:rPr>
      </w:pPr>
    </w:p>
    <w:p w14:paraId="2CEDFC62" w14:textId="1F0F156B" w:rsidR="0057050A" w:rsidRPr="007E365E" w:rsidRDefault="0057050A" w:rsidP="006F52AE">
      <w:pPr>
        <w:spacing w:after="0"/>
        <w:ind w:left="-284" w:right="-472"/>
        <w:jc w:val="both"/>
        <w:rPr>
          <w:rFonts w:asciiTheme="minorHAnsi" w:hAnsiTheme="minorHAnsi" w:cstheme="minorHAnsi"/>
          <w:b/>
          <w:sz w:val="28"/>
          <w:szCs w:val="28"/>
        </w:rPr>
      </w:pPr>
      <w:r w:rsidRPr="007E365E">
        <w:rPr>
          <w:rFonts w:asciiTheme="minorHAnsi" w:hAnsiTheme="minorHAnsi" w:cstheme="minorHAnsi"/>
          <w:b/>
          <w:sz w:val="28"/>
          <w:szCs w:val="28"/>
        </w:rPr>
        <w:t>Boundaries</w:t>
      </w:r>
      <w:r w:rsidR="007E365E">
        <w:rPr>
          <w:rFonts w:asciiTheme="minorHAnsi" w:hAnsiTheme="minorHAnsi" w:cstheme="minorHAnsi"/>
          <w:b/>
          <w:sz w:val="28"/>
          <w:szCs w:val="28"/>
        </w:rPr>
        <w:t xml:space="preserve"> – </w:t>
      </w:r>
      <w:r w:rsidR="007E365E" w:rsidRPr="007E365E">
        <w:rPr>
          <w:rFonts w:asciiTheme="minorHAnsi" w:hAnsiTheme="minorHAnsi" w:cstheme="minorHAnsi"/>
          <w:bCs/>
          <w:sz w:val="28"/>
          <w:szCs w:val="28"/>
          <w:highlight w:val="green"/>
        </w:rPr>
        <w:t>to be amended by the school</w:t>
      </w:r>
    </w:p>
    <w:p w14:paraId="40F80422" w14:textId="77777777" w:rsidR="0057050A" w:rsidRPr="006F52AE" w:rsidRDefault="0057050A" w:rsidP="006F52AE">
      <w:pPr>
        <w:spacing w:after="0"/>
        <w:ind w:left="-284" w:right="-472"/>
        <w:jc w:val="both"/>
        <w:rPr>
          <w:rFonts w:asciiTheme="minorHAnsi" w:hAnsiTheme="minorHAnsi" w:cstheme="minorHAnsi"/>
          <w:sz w:val="24"/>
          <w:szCs w:val="24"/>
          <w:u w:val="single"/>
        </w:rPr>
      </w:pPr>
    </w:p>
    <w:p w14:paraId="05C35F9A" w14:textId="6803B69A" w:rsidR="0057050A" w:rsidRPr="006F52AE" w:rsidRDefault="0057050A" w:rsidP="006F52AE">
      <w:pPr>
        <w:spacing w:after="0"/>
        <w:ind w:left="-284" w:right="-472"/>
        <w:jc w:val="both"/>
        <w:rPr>
          <w:rFonts w:asciiTheme="minorHAnsi" w:hAnsiTheme="minorHAnsi" w:cstheme="minorHAnsi"/>
          <w:sz w:val="24"/>
          <w:szCs w:val="24"/>
        </w:rPr>
      </w:pPr>
      <w:r w:rsidRPr="006F52AE">
        <w:rPr>
          <w:rFonts w:asciiTheme="minorHAnsi" w:hAnsiTheme="minorHAnsi" w:cstheme="minorHAnsi"/>
          <w:sz w:val="24"/>
          <w:szCs w:val="24"/>
        </w:rPr>
        <w:t xml:space="preserve">The boundaries of the School Learning Area are </w:t>
      </w:r>
      <w:r w:rsidRPr="007E365E">
        <w:rPr>
          <w:rFonts w:asciiTheme="minorHAnsi" w:hAnsiTheme="minorHAnsi" w:cstheme="minorHAnsi"/>
          <w:sz w:val="24"/>
          <w:szCs w:val="24"/>
          <w:highlight w:val="green"/>
        </w:rPr>
        <w:t>shown on the attached map</w:t>
      </w:r>
      <w:r w:rsidRPr="006F52AE">
        <w:rPr>
          <w:rFonts w:asciiTheme="minorHAnsi" w:hAnsiTheme="minorHAnsi" w:cstheme="minorHAnsi"/>
          <w:sz w:val="24"/>
          <w:szCs w:val="24"/>
        </w:rPr>
        <w:t>. This area includes, but is not limited to, the following frequently used venues</w:t>
      </w:r>
      <w:r w:rsidRPr="006F52AE">
        <w:rPr>
          <w:rFonts w:asciiTheme="minorHAnsi" w:hAnsiTheme="minorHAnsi" w:cstheme="minorHAnsi"/>
          <w:color w:val="000000"/>
          <w:sz w:val="24"/>
          <w:szCs w:val="24"/>
        </w:rPr>
        <w:t xml:space="preserve">: </w:t>
      </w:r>
      <w:r w:rsidRPr="006F52AE">
        <w:rPr>
          <w:rFonts w:asciiTheme="minorHAnsi" w:hAnsiTheme="minorHAnsi" w:cstheme="minorHAnsi"/>
          <w:i/>
          <w:color w:val="000000"/>
          <w:sz w:val="24"/>
          <w:szCs w:val="24"/>
        </w:rPr>
        <w:t>e.g.</w:t>
      </w:r>
    </w:p>
    <w:p w14:paraId="333742DB"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the Park</w:t>
      </w:r>
    </w:p>
    <w:p w14:paraId="6A0C8FF7"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 xml:space="preserve">the </w:t>
      </w:r>
      <w:proofErr w:type="gramStart"/>
      <w:r w:rsidRPr="006F52AE">
        <w:rPr>
          <w:rFonts w:asciiTheme="minorHAnsi" w:hAnsiTheme="minorHAnsi" w:cstheme="minorHAnsi"/>
          <w:i/>
          <w:color w:val="FF0000"/>
          <w:sz w:val="24"/>
          <w:szCs w:val="24"/>
        </w:rPr>
        <w:t>Library</w:t>
      </w:r>
      <w:proofErr w:type="gramEnd"/>
    </w:p>
    <w:p w14:paraId="7EFBF0B6"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the Pool and Leisure Centre</w:t>
      </w:r>
    </w:p>
    <w:p w14:paraId="224E6B3B"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The Shopping Mall</w:t>
      </w:r>
    </w:p>
    <w:p w14:paraId="35748CAD"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The Woodland, up to the boundary with main Road</w:t>
      </w:r>
    </w:p>
    <w:p w14:paraId="5345A54F" w14:textId="77777777" w:rsidR="0057050A" w:rsidRPr="006F52AE" w:rsidRDefault="0057050A" w:rsidP="006F52AE">
      <w:pPr>
        <w:numPr>
          <w:ilvl w:val="0"/>
          <w:numId w:val="4"/>
        </w:numPr>
        <w:tabs>
          <w:tab w:val="left" w:pos="284"/>
        </w:tabs>
        <w:spacing w:after="0" w:line="240" w:lineRule="auto"/>
        <w:ind w:left="0" w:right="-472" w:firstLine="0"/>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Etc.</w:t>
      </w:r>
    </w:p>
    <w:p w14:paraId="31E3A716" w14:textId="77777777" w:rsidR="0057050A" w:rsidRPr="006F52AE" w:rsidRDefault="0057050A" w:rsidP="006F52AE">
      <w:pPr>
        <w:spacing w:after="0"/>
        <w:ind w:left="-284" w:right="-472"/>
        <w:jc w:val="both"/>
        <w:rPr>
          <w:rFonts w:asciiTheme="minorHAnsi" w:hAnsiTheme="minorHAnsi" w:cstheme="minorHAnsi"/>
          <w:sz w:val="24"/>
          <w:szCs w:val="24"/>
        </w:rPr>
      </w:pPr>
    </w:p>
    <w:p w14:paraId="058DB33D" w14:textId="77777777" w:rsidR="0057050A" w:rsidRPr="006F52AE" w:rsidRDefault="0057050A" w:rsidP="006F52AE">
      <w:pPr>
        <w:spacing w:after="0"/>
        <w:ind w:left="-284" w:right="-472"/>
        <w:jc w:val="both"/>
        <w:rPr>
          <w:rFonts w:asciiTheme="minorHAnsi" w:hAnsiTheme="minorHAnsi" w:cstheme="minorHAnsi"/>
          <w:sz w:val="24"/>
          <w:szCs w:val="24"/>
        </w:rPr>
      </w:pPr>
    </w:p>
    <w:p w14:paraId="2821E023" w14:textId="77777777" w:rsidR="0057050A" w:rsidRPr="00AF1CAE" w:rsidRDefault="0057050A" w:rsidP="006F52AE">
      <w:pPr>
        <w:spacing w:after="0"/>
        <w:ind w:left="-284" w:right="-472"/>
        <w:jc w:val="both"/>
        <w:rPr>
          <w:rFonts w:asciiTheme="minorHAnsi" w:hAnsiTheme="minorHAnsi" w:cstheme="minorHAnsi"/>
          <w:b/>
          <w:sz w:val="28"/>
          <w:szCs w:val="28"/>
        </w:rPr>
      </w:pPr>
      <w:r w:rsidRPr="00AF1CAE">
        <w:rPr>
          <w:rFonts w:asciiTheme="minorHAnsi" w:hAnsiTheme="minorHAnsi" w:cstheme="minorHAnsi"/>
          <w:b/>
          <w:sz w:val="28"/>
          <w:szCs w:val="28"/>
        </w:rPr>
        <w:t>Operating Procedure for School Learning Area</w:t>
      </w:r>
    </w:p>
    <w:p w14:paraId="36A0624D" w14:textId="086740C3" w:rsidR="0057050A" w:rsidRPr="006F52AE" w:rsidRDefault="002474AD" w:rsidP="006F52AE">
      <w:pPr>
        <w:pStyle w:val="ListParagraph"/>
        <w:spacing w:after="0"/>
        <w:ind w:left="-284" w:right="-472"/>
        <w:jc w:val="both"/>
        <w:rPr>
          <w:rFonts w:asciiTheme="minorHAnsi" w:hAnsiTheme="minorHAnsi" w:cstheme="minorHAnsi"/>
          <w:sz w:val="24"/>
          <w:szCs w:val="24"/>
        </w:rPr>
      </w:pPr>
      <w:r w:rsidRPr="002474AD">
        <w:rPr>
          <w:rFonts w:asciiTheme="minorHAnsi" w:hAnsiTheme="minorHAnsi" w:cstheme="minorHAnsi"/>
          <w:i/>
          <w:color w:val="FF0000"/>
          <w:sz w:val="24"/>
          <w:szCs w:val="24"/>
          <w:highlight w:val="green"/>
        </w:rPr>
        <w:t>(</w:t>
      </w:r>
      <w:r w:rsidR="009F7278" w:rsidRPr="002474AD">
        <w:rPr>
          <w:rFonts w:asciiTheme="minorHAnsi" w:hAnsiTheme="minorHAnsi" w:cstheme="minorHAnsi"/>
          <w:i/>
          <w:color w:val="FF0000"/>
          <w:sz w:val="24"/>
          <w:szCs w:val="24"/>
          <w:highlight w:val="green"/>
        </w:rPr>
        <w:t xml:space="preserve">This requires a risk assessment to be written by school </w:t>
      </w:r>
      <w:r w:rsidRPr="002474AD">
        <w:rPr>
          <w:rFonts w:asciiTheme="minorHAnsi" w:hAnsiTheme="minorHAnsi" w:cstheme="minorHAnsi"/>
          <w:i/>
          <w:color w:val="FF0000"/>
          <w:sz w:val="24"/>
          <w:szCs w:val="24"/>
          <w:highlight w:val="green"/>
        </w:rPr>
        <w:t>–</w:t>
      </w:r>
      <w:r w:rsidR="009F7278" w:rsidRPr="002474AD">
        <w:rPr>
          <w:rFonts w:asciiTheme="minorHAnsi" w:hAnsiTheme="minorHAnsi" w:cstheme="minorHAnsi"/>
          <w:i/>
          <w:color w:val="FF0000"/>
          <w:sz w:val="24"/>
          <w:szCs w:val="24"/>
          <w:highlight w:val="green"/>
        </w:rPr>
        <w:t xml:space="preserve"> </w:t>
      </w:r>
      <w:proofErr w:type="gramStart"/>
      <w:r w:rsidRPr="002474AD">
        <w:rPr>
          <w:rFonts w:asciiTheme="minorHAnsi" w:hAnsiTheme="minorHAnsi" w:cstheme="minorHAnsi"/>
          <w:i/>
          <w:color w:val="FF0000"/>
          <w:sz w:val="24"/>
          <w:szCs w:val="24"/>
          <w:highlight w:val="green"/>
        </w:rPr>
        <w:t>an</w:t>
      </w:r>
      <w:proofErr w:type="gramEnd"/>
      <w:r w:rsidRPr="002474AD">
        <w:rPr>
          <w:rFonts w:asciiTheme="minorHAnsi" w:hAnsiTheme="minorHAnsi" w:cstheme="minorHAnsi"/>
          <w:i/>
          <w:color w:val="FF0000"/>
          <w:sz w:val="24"/>
          <w:szCs w:val="24"/>
          <w:highlight w:val="green"/>
        </w:rPr>
        <w:t xml:space="preserve"> reviewed annually)</w:t>
      </w:r>
    </w:p>
    <w:p w14:paraId="41E7F7AB" w14:textId="7C1B28D4" w:rsidR="0057050A" w:rsidRPr="002E4639" w:rsidRDefault="002474AD" w:rsidP="006F52AE">
      <w:pPr>
        <w:pStyle w:val="ListParagraph"/>
        <w:spacing w:after="0"/>
        <w:ind w:left="-284" w:right="-472"/>
        <w:jc w:val="both"/>
        <w:rPr>
          <w:rFonts w:asciiTheme="minorHAnsi" w:hAnsiTheme="minorHAnsi" w:cstheme="minorHAnsi"/>
          <w:bCs/>
          <w:sz w:val="24"/>
          <w:szCs w:val="24"/>
        </w:rPr>
      </w:pPr>
      <w:r w:rsidRPr="002E4639">
        <w:rPr>
          <w:rFonts w:asciiTheme="minorHAnsi" w:hAnsiTheme="minorHAnsi" w:cstheme="minorHAnsi"/>
          <w:bCs/>
          <w:sz w:val="24"/>
          <w:szCs w:val="24"/>
        </w:rPr>
        <w:t xml:space="preserve">The following points are covered </w:t>
      </w:r>
      <w:r w:rsidR="006D2496" w:rsidRPr="002E4639">
        <w:rPr>
          <w:rFonts w:asciiTheme="minorHAnsi" w:hAnsiTheme="minorHAnsi" w:cstheme="minorHAnsi"/>
          <w:bCs/>
          <w:sz w:val="24"/>
          <w:szCs w:val="24"/>
        </w:rPr>
        <w:t>in</w:t>
      </w:r>
      <w:r w:rsidRPr="002E4639">
        <w:rPr>
          <w:rFonts w:asciiTheme="minorHAnsi" w:hAnsiTheme="minorHAnsi" w:cstheme="minorHAnsi"/>
          <w:bCs/>
          <w:sz w:val="24"/>
          <w:szCs w:val="24"/>
        </w:rPr>
        <w:t xml:space="preserve"> the </w:t>
      </w:r>
      <w:r w:rsidR="00AF1CAE" w:rsidRPr="002E4639">
        <w:rPr>
          <w:rFonts w:asciiTheme="minorHAnsi" w:hAnsiTheme="minorHAnsi" w:cstheme="minorHAnsi"/>
          <w:bCs/>
          <w:sz w:val="24"/>
          <w:szCs w:val="24"/>
        </w:rPr>
        <w:t>school</w:t>
      </w:r>
      <w:r w:rsidR="006D2496" w:rsidRPr="002E4639">
        <w:rPr>
          <w:rFonts w:asciiTheme="minorHAnsi" w:hAnsiTheme="minorHAnsi" w:cstheme="minorHAnsi"/>
          <w:bCs/>
          <w:sz w:val="24"/>
          <w:szCs w:val="24"/>
        </w:rPr>
        <w:t xml:space="preserve">’s </w:t>
      </w:r>
      <w:r w:rsidRPr="002E4639">
        <w:rPr>
          <w:rFonts w:asciiTheme="minorHAnsi" w:hAnsiTheme="minorHAnsi" w:cstheme="minorHAnsi"/>
          <w:bCs/>
          <w:sz w:val="24"/>
          <w:szCs w:val="24"/>
        </w:rPr>
        <w:t xml:space="preserve">risk assessment for </w:t>
      </w:r>
      <w:r w:rsidR="00D71983" w:rsidRPr="002E4639">
        <w:rPr>
          <w:rFonts w:asciiTheme="minorHAnsi" w:hAnsiTheme="minorHAnsi" w:cstheme="minorHAnsi"/>
          <w:bCs/>
          <w:sz w:val="24"/>
          <w:szCs w:val="24"/>
        </w:rPr>
        <w:t>visits in the School Learning Area. This is reviewed annually by the Health and Safety school lead.</w:t>
      </w:r>
    </w:p>
    <w:p w14:paraId="1D6C529A" w14:textId="77777777" w:rsidR="00AF1CAE" w:rsidRDefault="00AF1CAE" w:rsidP="006F52AE">
      <w:pPr>
        <w:pStyle w:val="ListParagraph"/>
        <w:spacing w:after="0"/>
        <w:ind w:left="-284" w:right="-472"/>
        <w:jc w:val="both"/>
        <w:rPr>
          <w:rFonts w:asciiTheme="minorHAnsi" w:hAnsiTheme="minorHAnsi" w:cstheme="minorHAnsi"/>
          <w:b/>
          <w:sz w:val="24"/>
          <w:szCs w:val="24"/>
        </w:rPr>
      </w:pPr>
    </w:p>
    <w:p w14:paraId="7B1530D6" w14:textId="01CC808D" w:rsidR="0057050A" w:rsidRPr="006F52AE" w:rsidRDefault="0057050A" w:rsidP="006F52AE">
      <w:pPr>
        <w:pStyle w:val="ListParagraph"/>
        <w:spacing w:after="0"/>
        <w:ind w:left="-284" w:right="-472"/>
        <w:jc w:val="both"/>
        <w:rPr>
          <w:rFonts w:asciiTheme="minorHAnsi" w:hAnsiTheme="minorHAnsi" w:cstheme="minorHAnsi"/>
          <w:b/>
          <w:sz w:val="24"/>
          <w:szCs w:val="24"/>
        </w:rPr>
      </w:pPr>
      <w:r w:rsidRPr="006F52AE">
        <w:rPr>
          <w:rFonts w:asciiTheme="minorHAnsi" w:hAnsiTheme="minorHAnsi" w:cstheme="minorHAnsi"/>
          <w:b/>
          <w:sz w:val="24"/>
          <w:szCs w:val="24"/>
        </w:rPr>
        <w:t>The following are potentially significant issues/hazards within our School Learning Area:</w:t>
      </w:r>
    </w:p>
    <w:p w14:paraId="76FF7A26" w14:textId="77777777" w:rsidR="0057050A" w:rsidRPr="006F52AE"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Road traffic.</w:t>
      </w:r>
    </w:p>
    <w:p w14:paraId="41FE001C" w14:textId="77777777" w:rsidR="0057050A"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Other people / members of the public / animals.</w:t>
      </w:r>
    </w:p>
    <w:p w14:paraId="3EFA0694" w14:textId="172DD5F0" w:rsidR="00725264" w:rsidRPr="005D5FBF" w:rsidRDefault="00725264" w:rsidP="005D5FBF">
      <w:pPr>
        <w:pStyle w:val="ListParagraph"/>
        <w:numPr>
          <w:ilvl w:val="0"/>
          <w:numId w:val="6"/>
        </w:numPr>
        <w:spacing w:after="0" w:line="240" w:lineRule="auto"/>
        <w:ind w:left="284" w:right="-472" w:hanging="284"/>
        <w:jc w:val="both"/>
        <w:rPr>
          <w:rFonts w:asciiTheme="minorHAnsi" w:hAnsiTheme="minorHAnsi" w:cstheme="minorHAnsi"/>
          <w:sz w:val="24"/>
          <w:szCs w:val="24"/>
        </w:rPr>
      </w:pPr>
      <w:r>
        <w:rPr>
          <w:rFonts w:asciiTheme="minorHAnsi" w:hAnsiTheme="minorHAnsi" w:cstheme="minorHAnsi"/>
          <w:sz w:val="24"/>
          <w:szCs w:val="24"/>
        </w:rPr>
        <w:t>Pupil/staff ratios</w:t>
      </w:r>
    </w:p>
    <w:p w14:paraId="48571933" w14:textId="77777777" w:rsidR="0057050A"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Losing a pupil.</w:t>
      </w:r>
    </w:p>
    <w:p w14:paraId="2C44284A" w14:textId="5A41EF0B" w:rsidR="005D5FBF" w:rsidRPr="006F52AE" w:rsidRDefault="005D5FBF"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Pr>
          <w:rFonts w:asciiTheme="minorHAnsi" w:hAnsiTheme="minorHAnsi" w:cstheme="minorHAnsi"/>
          <w:sz w:val="24"/>
          <w:szCs w:val="24"/>
        </w:rPr>
        <w:t>Mobile phone use</w:t>
      </w:r>
    </w:p>
    <w:p w14:paraId="506E8A00" w14:textId="77777777" w:rsidR="0057050A"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Uneven surfaces and slips, trips, and falls.</w:t>
      </w:r>
    </w:p>
    <w:p w14:paraId="737FE589" w14:textId="1FAA5AB7" w:rsidR="006D2496" w:rsidRPr="006F52AE" w:rsidRDefault="006D2496"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Pr>
          <w:rFonts w:asciiTheme="minorHAnsi" w:hAnsiTheme="minorHAnsi" w:cstheme="minorHAnsi"/>
          <w:sz w:val="24"/>
          <w:szCs w:val="24"/>
        </w:rPr>
        <w:t>First aid</w:t>
      </w:r>
      <w:r w:rsidR="009600D8">
        <w:rPr>
          <w:rFonts w:asciiTheme="minorHAnsi" w:hAnsiTheme="minorHAnsi" w:cstheme="minorHAnsi"/>
          <w:sz w:val="24"/>
          <w:szCs w:val="24"/>
        </w:rPr>
        <w:t xml:space="preserve"> provision</w:t>
      </w:r>
    </w:p>
    <w:p w14:paraId="3BB0FEFD" w14:textId="77777777" w:rsidR="0057050A" w:rsidRPr="006F52AE"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Weather conditions.</w:t>
      </w:r>
    </w:p>
    <w:p w14:paraId="1032F359" w14:textId="77777777" w:rsidR="0057050A" w:rsidRPr="006F52AE"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Activity specific issues when doing environmental fieldwork (nettles, brambles, rubbish, etc.).</w:t>
      </w:r>
    </w:p>
    <w:p w14:paraId="0DAE6318" w14:textId="77777777" w:rsidR="0057050A" w:rsidRPr="006F52AE" w:rsidRDefault="0057050A" w:rsidP="006F52AE">
      <w:pPr>
        <w:pStyle w:val="ListParagraph"/>
        <w:numPr>
          <w:ilvl w:val="0"/>
          <w:numId w:val="6"/>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Coming across a hazardous substance</w:t>
      </w:r>
    </w:p>
    <w:p w14:paraId="761C4750" w14:textId="77777777" w:rsidR="0057050A" w:rsidRPr="006F52AE" w:rsidRDefault="0057050A" w:rsidP="006F52AE">
      <w:pPr>
        <w:pStyle w:val="ListParagraph"/>
        <w:numPr>
          <w:ilvl w:val="0"/>
          <w:numId w:val="6"/>
        </w:numPr>
        <w:tabs>
          <w:tab w:val="left" w:pos="284"/>
        </w:tabs>
        <w:spacing w:after="0" w:line="240" w:lineRule="auto"/>
        <w:ind w:left="0" w:right="-472" w:firstLine="0"/>
        <w:jc w:val="both"/>
        <w:rPr>
          <w:rFonts w:asciiTheme="minorHAnsi" w:hAnsiTheme="minorHAnsi" w:cstheme="minorHAnsi"/>
          <w:i/>
          <w:sz w:val="24"/>
          <w:szCs w:val="24"/>
        </w:rPr>
      </w:pPr>
      <w:r w:rsidRPr="006F52AE">
        <w:rPr>
          <w:rFonts w:asciiTheme="minorHAnsi" w:hAnsiTheme="minorHAnsi" w:cstheme="minorHAnsi"/>
          <w:i/>
          <w:color w:val="FF0000"/>
          <w:sz w:val="24"/>
          <w:szCs w:val="24"/>
        </w:rPr>
        <w:t>Etc. - add anything else specifically relating to your School Learning Area.</w:t>
      </w:r>
    </w:p>
    <w:p w14:paraId="35E8BFB9" w14:textId="77777777" w:rsidR="0057050A" w:rsidRPr="006F52AE" w:rsidRDefault="0057050A" w:rsidP="006F52AE">
      <w:pPr>
        <w:pStyle w:val="ListParagraph"/>
        <w:spacing w:after="0"/>
        <w:ind w:left="-284" w:right="-472"/>
        <w:jc w:val="both"/>
        <w:rPr>
          <w:rFonts w:asciiTheme="minorHAnsi" w:hAnsiTheme="minorHAnsi" w:cstheme="minorHAnsi"/>
          <w:sz w:val="24"/>
          <w:szCs w:val="24"/>
        </w:rPr>
      </w:pPr>
    </w:p>
    <w:p w14:paraId="3D0FF932" w14:textId="77777777" w:rsidR="0057050A" w:rsidRPr="006F52AE" w:rsidRDefault="0057050A" w:rsidP="006F52AE">
      <w:pPr>
        <w:pStyle w:val="ListParagraph"/>
        <w:spacing w:after="0"/>
        <w:ind w:left="-284" w:right="-472"/>
        <w:jc w:val="both"/>
        <w:rPr>
          <w:rFonts w:asciiTheme="minorHAnsi" w:hAnsiTheme="minorHAnsi" w:cstheme="minorHAnsi"/>
          <w:b/>
          <w:sz w:val="24"/>
          <w:szCs w:val="24"/>
        </w:rPr>
      </w:pPr>
      <w:r w:rsidRPr="006F52AE">
        <w:rPr>
          <w:rFonts w:asciiTheme="minorHAnsi" w:hAnsiTheme="minorHAnsi" w:cstheme="minorHAnsi"/>
          <w:b/>
          <w:sz w:val="24"/>
          <w:szCs w:val="24"/>
        </w:rPr>
        <w:t>These are managed by a combination of the following:</w:t>
      </w:r>
    </w:p>
    <w:p w14:paraId="28D7B69A"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The Head</w:t>
      </w:r>
      <w:r w:rsidRPr="002E4639">
        <w:rPr>
          <w:rFonts w:asciiTheme="minorHAnsi" w:hAnsiTheme="minorHAnsi" w:cstheme="minorHAnsi"/>
          <w:sz w:val="24"/>
          <w:szCs w:val="24"/>
        </w:rPr>
        <w:t xml:space="preserve">, Deputy or EVC </w:t>
      </w:r>
      <w:r w:rsidRPr="006F52AE">
        <w:rPr>
          <w:rFonts w:asciiTheme="minorHAnsi" w:hAnsiTheme="minorHAnsi" w:cstheme="minorHAnsi"/>
          <w:i/>
          <w:color w:val="FF0000"/>
          <w:sz w:val="24"/>
          <w:szCs w:val="24"/>
        </w:rPr>
        <w:t>(delete as necessary according to your circumstances)</w:t>
      </w:r>
      <w:r w:rsidRPr="006F52AE">
        <w:rPr>
          <w:rFonts w:asciiTheme="minorHAnsi" w:hAnsiTheme="minorHAnsi" w:cstheme="minorHAnsi"/>
          <w:color w:val="FF0000"/>
          <w:sz w:val="24"/>
          <w:szCs w:val="24"/>
        </w:rPr>
        <w:t xml:space="preserve"> </w:t>
      </w:r>
      <w:r w:rsidRPr="006F52AE">
        <w:rPr>
          <w:rFonts w:asciiTheme="minorHAnsi" w:hAnsiTheme="minorHAnsi" w:cstheme="minorHAnsi"/>
          <w:sz w:val="24"/>
          <w:szCs w:val="24"/>
        </w:rPr>
        <w:t xml:space="preserve">must give verbal approval before a group leaves. </w:t>
      </w:r>
    </w:p>
    <w:p w14:paraId="7684F7B3"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A current list of staff approved to lead in this setting is maintained by the EVC and office.</w:t>
      </w:r>
    </w:p>
    <w:p w14:paraId="643E5824" w14:textId="78C24279" w:rsidR="0057050A" w:rsidRPr="00441433" w:rsidRDefault="0057050A" w:rsidP="009D6C34">
      <w:pPr>
        <w:pStyle w:val="ListParagraph"/>
        <w:numPr>
          <w:ilvl w:val="0"/>
          <w:numId w:val="7"/>
        </w:numPr>
        <w:spacing w:after="0" w:line="240" w:lineRule="auto"/>
        <w:ind w:left="284" w:right="-472" w:hanging="284"/>
        <w:jc w:val="both"/>
        <w:rPr>
          <w:rFonts w:asciiTheme="minorHAnsi" w:eastAsia="Cambria" w:hAnsiTheme="minorHAnsi" w:cstheme="minorHAnsi"/>
          <w:sz w:val="24"/>
          <w:szCs w:val="24"/>
        </w:rPr>
      </w:pPr>
      <w:r w:rsidRPr="00441433">
        <w:rPr>
          <w:rFonts w:asciiTheme="minorHAnsi" w:hAnsiTheme="minorHAnsi" w:cstheme="minorHAnsi"/>
          <w:sz w:val="24"/>
          <w:szCs w:val="24"/>
        </w:rPr>
        <w:t>The concept and Operating Procedure of the ‘School Learning Area’ is explained to all new parents when their child joins the school, and a synopsis is in the School Prospectus.</w:t>
      </w:r>
    </w:p>
    <w:p w14:paraId="46C847ED" w14:textId="28C9668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trike/>
          <w:sz w:val="24"/>
          <w:szCs w:val="24"/>
        </w:rPr>
      </w:pPr>
      <w:r w:rsidRPr="006F52AE">
        <w:rPr>
          <w:rFonts w:asciiTheme="minorHAnsi" w:hAnsiTheme="minorHAnsi" w:cstheme="minorHAnsi"/>
          <w:sz w:val="24"/>
          <w:szCs w:val="24"/>
        </w:rPr>
        <w:t xml:space="preserve">There will normally be a minimum of two adults and </w:t>
      </w:r>
      <w:r w:rsidR="003C2EE6">
        <w:rPr>
          <w:rFonts w:asciiTheme="minorHAnsi" w:hAnsiTheme="minorHAnsi" w:cstheme="minorHAnsi"/>
          <w:sz w:val="24"/>
          <w:szCs w:val="24"/>
        </w:rPr>
        <w:t>30</w:t>
      </w:r>
      <w:r w:rsidRPr="006F52AE">
        <w:rPr>
          <w:rFonts w:asciiTheme="minorHAnsi" w:hAnsiTheme="minorHAnsi" w:cstheme="minorHAnsi"/>
          <w:sz w:val="24"/>
          <w:szCs w:val="24"/>
        </w:rPr>
        <w:t xml:space="preserve"> pupil</w:t>
      </w:r>
      <w:r w:rsidR="003C2EE6">
        <w:rPr>
          <w:rFonts w:asciiTheme="minorHAnsi" w:hAnsiTheme="minorHAnsi" w:cstheme="minorHAnsi"/>
          <w:sz w:val="24"/>
          <w:szCs w:val="24"/>
        </w:rPr>
        <w:t>s</w:t>
      </w:r>
      <w:r w:rsidR="003C3A0F">
        <w:rPr>
          <w:rFonts w:asciiTheme="minorHAnsi" w:hAnsiTheme="minorHAnsi" w:cstheme="minorHAnsi"/>
          <w:sz w:val="24"/>
          <w:szCs w:val="24"/>
        </w:rPr>
        <w:t xml:space="preserve"> but is class and age specific so this will be </w:t>
      </w:r>
      <w:r w:rsidR="00D64928">
        <w:rPr>
          <w:rFonts w:asciiTheme="minorHAnsi" w:hAnsiTheme="minorHAnsi" w:cstheme="minorHAnsi"/>
          <w:sz w:val="24"/>
          <w:szCs w:val="24"/>
        </w:rPr>
        <w:t>altered</w:t>
      </w:r>
      <w:r w:rsidR="003C3A0F">
        <w:rPr>
          <w:rFonts w:asciiTheme="minorHAnsi" w:hAnsiTheme="minorHAnsi" w:cstheme="minorHAnsi"/>
          <w:sz w:val="24"/>
          <w:szCs w:val="24"/>
        </w:rPr>
        <w:t xml:space="preserve"> as required to meet the needs o</w:t>
      </w:r>
      <w:r w:rsidR="00D64928">
        <w:rPr>
          <w:rFonts w:asciiTheme="minorHAnsi" w:hAnsiTheme="minorHAnsi" w:cstheme="minorHAnsi"/>
          <w:sz w:val="24"/>
          <w:szCs w:val="24"/>
        </w:rPr>
        <w:t>f</w:t>
      </w:r>
      <w:r w:rsidR="003C3A0F">
        <w:rPr>
          <w:rFonts w:asciiTheme="minorHAnsi" w:hAnsiTheme="minorHAnsi" w:cstheme="minorHAnsi"/>
          <w:sz w:val="24"/>
          <w:szCs w:val="24"/>
        </w:rPr>
        <w:t xml:space="preserve"> the pupils</w:t>
      </w:r>
      <w:r w:rsidR="00D64928">
        <w:rPr>
          <w:rFonts w:asciiTheme="minorHAnsi" w:hAnsiTheme="minorHAnsi" w:cstheme="minorHAnsi"/>
          <w:sz w:val="24"/>
          <w:szCs w:val="24"/>
        </w:rPr>
        <w:t xml:space="preserve">, their maturity and the areas they will be in. </w:t>
      </w:r>
      <w:r w:rsidRPr="006F52AE">
        <w:rPr>
          <w:rFonts w:asciiTheme="minorHAnsi" w:hAnsiTheme="minorHAnsi" w:cstheme="minorHAnsi"/>
          <w:sz w:val="24"/>
          <w:szCs w:val="24"/>
        </w:rPr>
        <w:t xml:space="preserve"> </w:t>
      </w:r>
    </w:p>
    <w:p w14:paraId="0C7C29B0"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Staff are familiar with the area, including any ‘no go areas’, and have practiced appropriate group management techniques.</w:t>
      </w:r>
    </w:p>
    <w:p w14:paraId="12580F92" w14:textId="15E4DEA4"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Pupils have been trained and have practiced standard techniques for road crossings in a group. </w:t>
      </w:r>
    </w:p>
    <w:p w14:paraId="575A0438"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Pupils are fully briefed on what to do if they become separated from the group. </w:t>
      </w:r>
      <w:r w:rsidRPr="006F52AE">
        <w:rPr>
          <w:rFonts w:asciiTheme="minorHAnsi" w:hAnsiTheme="minorHAnsi" w:cstheme="minorHAnsi"/>
          <w:i/>
          <w:color w:val="FF0000"/>
          <w:sz w:val="24"/>
          <w:szCs w:val="24"/>
        </w:rPr>
        <w:t>This needs a decision and will depend on the area you are in – return to school, wait where they are, go to x and ask for help, etc.</w:t>
      </w:r>
    </w:p>
    <w:p w14:paraId="3360AA51"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All remotely supervised work in the School Learning Area is done in ‘buddy’ pairs as a minimum.</w:t>
      </w:r>
    </w:p>
    <w:p w14:paraId="1E72B454"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i/>
          <w:sz w:val="24"/>
          <w:szCs w:val="24"/>
        </w:rPr>
      </w:pPr>
      <w:r w:rsidRPr="006F52AE">
        <w:rPr>
          <w:rFonts w:asciiTheme="minorHAnsi" w:hAnsiTheme="minorHAnsi" w:cstheme="minorHAnsi"/>
          <w:sz w:val="24"/>
          <w:szCs w:val="24"/>
        </w:rPr>
        <w:t>Pupils’ clothing and footwear is checked for appropriateness prior to leaving school.</w:t>
      </w:r>
    </w:p>
    <w:p w14:paraId="317CB842"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Staff are aware of any relevant pupil medical information and ensure that any required medication is available. </w:t>
      </w:r>
    </w:p>
    <w:p w14:paraId="18B5893B"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i/>
          <w:color w:val="FF0000"/>
          <w:sz w:val="24"/>
          <w:szCs w:val="24"/>
        </w:rPr>
      </w:pPr>
      <w:r w:rsidRPr="006F52AE">
        <w:rPr>
          <w:rFonts w:asciiTheme="minorHAnsi" w:hAnsiTheme="minorHAnsi" w:cstheme="minorHAnsi"/>
          <w:sz w:val="24"/>
          <w:szCs w:val="24"/>
        </w:rPr>
        <w:t xml:space="preserve">Staff will deposit in the office a list of all pupils and staff, a proposed route, and an estimated time of return. </w:t>
      </w:r>
      <w:r w:rsidRPr="006F52AE">
        <w:rPr>
          <w:rFonts w:asciiTheme="minorHAnsi" w:hAnsiTheme="minorHAnsi" w:cstheme="minorHAnsi"/>
          <w:i/>
          <w:color w:val="FF0000"/>
          <w:sz w:val="24"/>
          <w:szCs w:val="24"/>
        </w:rPr>
        <w:t xml:space="preserve">Consider adopting (or adapting) the ‘Signing-out sheet’ in EVOLVE Resources/Forms. </w:t>
      </w:r>
    </w:p>
    <w:p w14:paraId="075E5A54"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A school mobile is taken with each </w:t>
      </w:r>
      <w:proofErr w:type="gramStart"/>
      <w:r w:rsidRPr="006F52AE">
        <w:rPr>
          <w:rFonts w:asciiTheme="minorHAnsi" w:hAnsiTheme="minorHAnsi" w:cstheme="minorHAnsi"/>
          <w:sz w:val="24"/>
          <w:szCs w:val="24"/>
        </w:rPr>
        <w:t>group</w:t>
      </w:r>
      <w:proofErr w:type="gramEnd"/>
      <w:r w:rsidRPr="006F52AE">
        <w:rPr>
          <w:rFonts w:asciiTheme="minorHAnsi" w:hAnsiTheme="minorHAnsi" w:cstheme="minorHAnsi"/>
          <w:sz w:val="24"/>
          <w:szCs w:val="24"/>
        </w:rPr>
        <w:t xml:space="preserve"> and the office have a note of the number. </w:t>
      </w:r>
    </w:p>
    <w:p w14:paraId="49BBFD57"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sz w:val="24"/>
          <w:szCs w:val="24"/>
        </w:rPr>
      </w:pPr>
      <w:r w:rsidRPr="006F52AE">
        <w:rPr>
          <w:rFonts w:asciiTheme="minorHAnsi" w:hAnsiTheme="minorHAnsi" w:cstheme="minorHAnsi"/>
          <w:sz w:val="24"/>
          <w:szCs w:val="24"/>
        </w:rPr>
        <w:t xml:space="preserve">Appropriate personal protective equipment is taken when needed (e.g. gloves, goggles) </w:t>
      </w:r>
      <w:r w:rsidRPr="006F52AE">
        <w:rPr>
          <w:rFonts w:asciiTheme="minorHAnsi" w:hAnsiTheme="minorHAnsi" w:cstheme="minorHAnsi"/>
          <w:i/>
          <w:color w:val="FF0000"/>
          <w:sz w:val="24"/>
          <w:szCs w:val="24"/>
        </w:rPr>
        <w:t xml:space="preserve">If you have a local issue, e.g. with drug needles, etc., in any area, then you can mark that bit as no-go, or add here how you will educate the pupils to deal with it. </w:t>
      </w:r>
    </w:p>
    <w:p w14:paraId="4BF2CE9E" w14:textId="77777777" w:rsidR="0057050A" w:rsidRPr="006F52AE" w:rsidRDefault="0057050A" w:rsidP="006F52AE">
      <w:pPr>
        <w:pStyle w:val="ListParagraph"/>
        <w:spacing w:after="0"/>
        <w:ind w:left="284" w:right="-472"/>
        <w:jc w:val="both"/>
        <w:rPr>
          <w:rFonts w:asciiTheme="minorHAnsi" w:hAnsiTheme="minorHAnsi" w:cstheme="minorHAnsi"/>
          <w:sz w:val="24"/>
          <w:szCs w:val="24"/>
        </w:rPr>
      </w:pPr>
    </w:p>
    <w:p w14:paraId="3CED5F56" w14:textId="77777777" w:rsidR="0057050A" w:rsidRPr="006F52AE" w:rsidRDefault="0057050A" w:rsidP="006F52AE">
      <w:pPr>
        <w:pStyle w:val="ListParagraph"/>
        <w:numPr>
          <w:ilvl w:val="0"/>
          <w:numId w:val="7"/>
        </w:numPr>
        <w:spacing w:after="0" w:line="240" w:lineRule="auto"/>
        <w:ind w:left="284" w:right="-472" w:hanging="284"/>
        <w:jc w:val="both"/>
        <w:rPr>
          <w:rFonts w:asciiTheme="minorHAnsi" w:hAnsiTheme="minorHAnsi" w:cstheme="minorHAnsi"/>
          <w:i/>
          <w:sz w:val="24"/>
          <w:szCs w:val="24"/>
        </w:rPr>
      </w:pPr>
      <w:r w:rsidRPr="006F52AE">
        <w:rPr>
          <w:rFonts w:asciiTheme="minorHAnsi" w:hAnsiTheme="minorHAnsi" w:cstheme="minorHAnsi"/>
          <w:b/>
          <w:i/>
          <w:color w:val="FF0000"/>
          <w:sz w:val="24"/>
          <w:szCs w:val="24"/>
        </w:rPr>
        <w:t>PLUS</w:t>
      </w:r>
      <w:r w:rsidRPr="006F52AE">
        <w:rPr>
          <w:rFonts w:asciiTheme="minorHAnsi" w:hAnsiTheme="minorHAnsi" w:cstheme="minorHAnsi"/>
          <w:i/>
          <w:color w:val="FF0000"/>
          <w:sz w:val="24"/>
          <w:szCs w:val="24"/>
        </w:rPr>
        <w:t xml:space="preserve"> </w:t>
      </w:r>
    </w:p>
    <w:p w14:paraId="796F3B35" w14:textId="77777777" w:rsidR="0057050A" w:rsidRPr="006F52AE" w:rsidRDefault="0057050A" w:rsidP="006F52AE">
      <w:pPr>
        <w:pStyle w:val="ListParagraph"/>
        <w:spacing w:after="0"/>
        <w:ind w:left="284" w:right="-472"/>
        <w:jc w:val="both"/>
        <w:rPr>
          <w:rFonts w:asciiTheme="minorHAnsi" w:hAnsiTheme="minorHAnsi" w:cstheme="minorHAnsi"/>
          <w:i/>
          <w:color w:val="FF0000"/>
          <w:sz w:val="24"/>
          <w:szCs w:val="24"/>
        </w:rPr>
      </w:pPr>
      <w:r w:rsidRPr="006F52AE">
        <w:rPr>
          <w:rFonts w:asciiTheme="minorHAnsi" w:hAnsiTheme="minorHAnsi" w:cstheme="minorHAnsi"/>
          <w:i/>
          <w:color w:val="FF0000"/>
          <w:sz w:val="24"/>
          <w:szCs w:val="24"/>
        </w:rPr>
        <w:t xml:space="preserve">– Add any specifics relating to your local area – e.g. ‘When crossing Bimble Street everyone must use the toucan crossing by Baguette the Bakers’. </w:t>
      </w:r>
    </w:p>
    <w:p w14:paraId="3B3F5FB5" w14:textId="77777777" w:rsidR="0057050A" w:rsidRPr="006F52AE" w:rsidRDefault="0057050A" w:rsidP="006F52AE">
      <w:pPr>
        <w:pStyle w:val="ListParagraph"/>
        <w:spacing w:after="0"/>
        <w:ind w:left="-284" w:right="-472"/>
        <w:rPr>
          <w:rFonts w:asciiTheme="minorHAnsi" w:hAnsiTheme="minorHAnsi" w:cstheme="minorHAnsi"/>
          <w:b/>
          <w:sz w:val="24"/>
          <w:szCs w:val="24"/>
        </w:rPr>
      </w:pPr>
    </w:p>
    <w:p w14:paraId="09477B8C" w14:textId="77777777" w:rsidR="0057050A" w:rsidRDefault="0057050A" w:rsidP="006F52AE">
      <w:pPr>
        <w:pStyle w:val="ListParagraph"/>
        <w:spacing w:after="0"/>
        <w:ind w:left="-284" w:right="-472"/>
        <w:rPr>
          <w:rFonts w:asciiTheme="minorHAnsi" w:hAnsiTheme="minorHAnsi" w:cstheme="minorHAnsi"/>
          <w:b/>
          <w:sz w:val="24"/>
          <w:szCs w:val="24"/>
        </w:rPr>
      </w:pPr>
    </w:p>
    <w:p w14:paraId="02F9CB97" w14:textId="77777777" w:rsidR="005D132C" w:rsidRDefault="005D132C" w:rsidP="006F52AE">
      <w:pPr>
        <w:pStyle w:val="ListParagraph"/>
        <w:spacing w:after="0"/>
        <w:ind w:left="-284" w:right="-472"/>
        <w:rPr>
          <w:rFonts w:asciiTheme="minorHAnsi" w:hAnsiTheme="minorHAnsi" w:cstheme="minorHAnsi"/>
          <w:b/>
          <w:sz w:val="24"/>
          <w:szCs w:val="24"/>
        </w:rPr>
      </w:pPr>
    </w:p>
    <w:p w14:paraId="6C9CE795" w14:textId="77777777" w:rsidR="005D132C" w:rsidRDefault="005D132C" w:rsidP="006F52AE">
      <w:pPr>
        <w:pStyle w:val="ListParagraph"/>
        <w:spacing w:after="0"/>
        <w:ind w:left="-284" w:right="-472"/>
        <w:rPr>
          <w:rFonts w:asciiTheme="minorHAnsi" w:hAnsiTheme="minorHAnsi" w:cstheme="minorHAnsi"/>
          <w:b/>
          <w:sz w:val="24"/>
          <w:szCs w:val="24"/>
        </w:rPr>
      </w:pPr>
    </w:p>
    <w:p w14:paraId="2C0F5275" w14:textId="77777777" w:rsidR="005D132C" w:rsidRDefault="005D132C" w:rsidP="006F52AE">
      <w:pPr>
        <w:pStyle w:val="ListParagraph"/>
        <w:spacing w:after="0"/>
        <w:ind w:left="-284" w:right="-472"/>
        <w:rPr>
          <w:rFonts w:asciiTheme="minorHAnsi" w:hAnsiTheme="minorHAnsi" w:cstheme="minorHAnsi"/>
          <w:b/>
          <w:sz w:val="24"/>
          <w:szCs w:val="24"/>
        </w:rPr>
      </w:pPr>
    </w:p>
    <w:p w14:paraId="0BC2AED8" w14:textId="77777777" w:rsidR="005D132C" w:rsidRDefault="005D132C" w:rsidP="006F52AE">
      <w:pPr>
        <w:pStyle w:val="ListParagraph"/>
        <w:spacing w:after="0"/>
        <w:ind w:left="-284" w:right="-472"/>
        <w:rPr>
          <w:rFonts w:asciiTheme="minorHAnsi" w:hAnsiTheme="minorHAnsi" w:cstheme="minorHAnsi"/>
          <w:b/>
          <w:sz w:val="24"/>
          <w:szCs w:val="24"/>
        </w:rPr>
      </w:pPr>
    </w:p>
    <w:p w14:paraId="010507BC" w14:textId="77777777" w:rsidR="0057050A" w:rsidRPr="00441433" w:rsidRDefault="0057050A" w:rsidP="00441433">
      <w:pPr>
        <w:spacing w:after="0"/>
        <w:ind w:right="-472"/>
        <w:rPr>
          <w:rFonts w:asciiTheme="minorHAnsi" w:hAnsiTheme="minorHAnsi" w:cstheme="minorHAnsi"/>
          <w:i/>
          <w:sz w:val="28"/>
          <w:szCs w:val="28"/>
        </w:rPr>
      </w:pPr>
      <w:r w:rsidRPr="00441433">
        <w:rPr>
          <w:rFonts w:asciiTheme="minorHAnsi" w:hAnsiTheme="minorHAnsi" w:cstheme="minorHAnsi"/>
          <w:b/>
          <w:sz w:val="28"/>
          <w:szCs w:val="28"/>
        </w:rPr>
        <w:t>Appendix 2 – Emergency Procedure</w:t>
      </w:r>
    </w:p>
    <w:p w14:paraId="390667A0" w14:textId="77777777" w:rsidR="0057050A" w:rsidRPr="006F52AE" w:rsidRDefault="0057050A" w:rsidP="006F52AE">
      <w:pPr>
        <w:pStyle w:val="BodyText"/>
        <w:ind w:left="-284" w:right="-472"/>
        <w:jc w:val="both"/>
        <w:rPr>
          <w:rFonts w:asciiTheme="minorHAnsi" w:hAnsiTheme="minorHAnsi" w:cstheme="minorHAnsi"/>
          <w:szCs w:val="24"/>
        </w:rPr>
      </w:pPr>
    </w:p>
    <w:p w14:paraId="45C24509" w14:textId="77777777" w:rsidR="0057050A" w:rsidRPr="006F52AE" w:rsidRDefault="0057050A" w:rsidP="006F52AE">
      <w:pPr>
        <w:pStyle w:val="BodyText"/>
        <w:ind w:left="-284" w:right="-472"/>
        <w:jc w:val="both"/>
        <w:rPr>
          <w:rFonts w:asciiTheme="minorHAnsi" w:hAnsiTheme="minorHAnsi" w:cstheme="minorHAnsi"/>
          <w:szCs w:val="24"/>
        </w:rPr>
      </w:pPr>
      <w:r w:rsidRPr="006F52AE">
        <w:rPr>
          <w:rFonts w:asciiTheme="minorHAnsi" w:hAnsiTheme="minorHAnsi" w:cstheme="minorHAnsi"/>
          <w:szCs w:val="24"/>
        </w:rPr>
        <w:t>The school’s emergency response to an incident is based on the following key factors:</w:t>
      </w:r>
    </w:p>
    <w:p w14:paraId="48DF3C64" w14:textId="77777777" w:rsidR="0057050A" w:rsidRPr="006F52AE" w:rsidRDefault="0057050A" w:rsidP="006F52AE">
      <w:pPr>
        <w:pStyle w:val="BodyText"/>
        <w:ind w:left="-284" w:right="-472"/>
        <w:jc w:val="both"/>
        <w:rPr>
          <w:rFonts w:asciiTheme="minorHAnsi" w:hAnsiTheme="minorHAnsi" w:cstheme="minorHAnsi"/>
          <w:szCs w:val="24"/>
        </w:rPr>
      </w:pPr>
    </w:p>
    <w:p w14:paraId="371CA52A"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There is always a nominated emergency base contact for any visit (during school hours this is the office).</w:t>
      </w:r>
    </w:p>
    <w:p w14:paraId="60F9181E"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 xml:space="preserve">This nominated base contact will either be an experienced member of the senior management </w:t>
      </w:r>
      <w:proofErr w:type="gramStart"/>
      <w:r w:rsidRPr="006F52AE">
        <w:rPr>
          <w:rFonts w:asciiTheme="minorHAnsi" w:hAnsiTheme="minorHAnsi" w:cstheme="minorHAnsi"/>
          <w:szCs w:val="24"/>
        </w:rPr>
        <w:t>team, or</w:t>
      </w:r>
      <w:proofErr w:type="gramEnd"/>
      <w:r w:rsidRPr="006F52AE">
        <w:rPr>
          <w:rFonts w:asciiTheme="minorHAnsi" w:hAnsiTheme="minorHAnsi" w:cstheme="minorHAnsi"/>
          <w:szCs w:val="24"/>
        </w:rPr>
        <w:t xml:space="preserve"> will be able to </w:t>
      </w:r>
      <w:proofErr w:type="gramStart"/>
      <w:r w:rsidRPr="006F52AE">
        <w:rPr>
          <w:rFonts w:asciiTheme="minorHAnsi" w:hAnsiTheme="minorHAnsi" w:cstheme="minorHAnsi"/>
          <w:szCs w:val="24"/>
        </w:rPr>
        <w:t>contact an experienced senior manager at all times</w:t>
      </w:r>
      <w:proofErr w:type="gramEnd"/>
      <w:r w:rsidRPr="006F52AE">
        <w:rPr>
          <w:rFonts w:asciiTheme="minorHAnsi" w:hAnsiTheme="minorHAnsi" w:cstheme="minorHAnsi"/>
          <w:szCs w:val="24"/>
        </w:rPr>
        <w:t>.</w:t>
      </w:r>
    </w:p>
    <w:p w14:paraId="4F1F2B43"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 xml:space="preserve">For activities that take place during normal school hours, the visit leadership team will be aware of any relevant medical information for all participants, including staff. </w:t>
      </w:r>
    </w:p>
    <w:p w14:paraId="79CB868C"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 xml:space="preserve">For activities that take place </w:t>
      </w:r>
      <w:r w:rsidRPr="006F52AE">
        <w:rPr>
          <w:rFonts w:asciiTheme="minorHAnsi" w:hAnsiTheme="minorHAnsi" w:cstheme="minorHAnsi"/>
          <w:szCs w:val="24"/>
          <w:u w:val="single"/>
        </w:rPr>
        <w:t>outside</w:t>
      </w:r>
      <w:r w:rsidRPr="006F52AE">
        <w:rPr>
          <w:rFonts w:asciiTheme="minorHAnsi" w:hAnsiTheme="minorHAnsi" w:cstheme="minorHAnsi"/>
          <w:szCs w:val="24"/>
        </w:rPr>
        <w:t xml:space="preserve"> normal school hours, the visit leadership team and the emergency contact/s will be aware of any relevant medical information and emergency contact information for all participants, including staff.</w:t>
      </w:r>
    </w:p>
    <w:p w14:paraId="0FF5A791" w14:textId="5F327ABE"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 xml:space="preserve">The visit leader/s and the base contact/s know to request support from the ODBST </w:t>
      </w:r>
      <w:r w:rsidR="00762AF4">
        <w:rPr>
          <w:rFonts w:asciiTheme="minorHAnsi" w:hAnsiTheme="minorHAnsi" w:cstheme="minorHAnsi"/>
          <w:szCs w:val="24"/>
        </w:rPr>
        <w:t>CEO/ and or Director or Education</w:t>
      </w:r>
      <w:r w:rsidRPr="006F52AE">
        <w:rPr>
          <w:rFonts w:asciiTheme="minorHAnsi" w:hAnsiTheme="minorHAnsi" w:cstheme="minorHAnsi"/>
          <w:szCs w:val="24"/>
        </w:rPr>
        <w:t xml:space="preserve"> </w:t>
      </w:r>
      <w:proofErr w:type="gramStart"/>
      <w:r w:rsidRPr="006F52AE">
        <w:rPr>
          <w:rFonts w:asciiTheme="minorHAnsi" w:hAnsiTheme="minorHAnsi" w:cstheme="minorHAnsi"/>
          <w:szCs w:val="24"/>
        </w:rPr>
        <w:t>in the event that</w:t>
      </w:r>
      <w:proofErr w:type="gramEnd"/>
      <w:r w:rsidRPr="006F52AE">
        <w:rPr>
          <w:rFonts w:asciiTheme="minorHAnsi" w:hAnsiTheme="minorHAnsi" w:cstheme="minorHAnsi"/>
          <w:b/>
          <w:bCs/>
          <w:szCs w:val="24"/>
        </w:rPr>
        <w:t xml:space="preserve"> </w:t>
      </w:r>
      <w:r w:rsidRPr="006F52AE">
        <w:rPr>
          <w:rFonts w:asciiTheme="minorHAnsi" w:hAnsiTheme="minorHAnsi" w:cstheme="minorHAnsi"/>
          <w:bCs/>
          <w:szCs w:val="24"/>
        </w:rPr>
        <w:t xml:space="preserve">an incident necessitates the use of the establishment’s emergency response capability, involves serious injury or fatality, or where it is likely to attract media attention. </w:t>
      </w:r>
    </w:p>
    <w:p w14:paraId="5E2A1F25"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 xml:space="preserve">For visits that take place outside the School Learning Area, the visit leader will carry </w:t>
      </w:r>
      <w:proofErr w:type="gramStart"/>
      <w:r w:rsidRPr="006F52AE">
        <w:rPr>
          <w:rFonts w:asciiTheme="minorHAnsi" w:hAnsiTheme="minorHAnsi" w:cstheme="minorHAnsi"/>
          <w:szCs w:val="24"/>
        </w:rPr>
        <w:t>an  Emergency</w:t>
      </w:r>
      <w:proofErr w:type="gramEnd"/>
      <w:r w:rsidRPr="006F52AE">
        <w:rPr>
          <w:rFonts w:asciiTheme="minorHAnsi" w:hAnsiTheme="minorHAnsi" w:cstheme="minorHAnsi"/>
          <w:szCs w:val="24"/>
        </w:rPr>
        <w:t xml:space="preserve"> Card </w:t>
      </w:r>
    </w:p>
    <w:p w14:paraId="10F9B47F" w14:textId="77777777" w:rsidR="0057050A" w:rsidRPr="006F52AE" w:rsidRDefault="0057050A" w:rsidP="006F52AE">
      <w:pPr>
        <w:pStyle w:val="BodyText"/>
        <w:numPr>
          <w:ilvl w:val="0"/>
          <w:numId w:val="8"/>
        </w:numPr>
        <w:tabs>
          <w:tab w:val="clear" w:pos="720"/>
          <w:tab w:val="num" w:pos="284"/>
        </w:tabs>
        <w:ind w:left="284" w:right="-472" w:hanging="568"/>
        <w:jc w:val="both"/>
        <w:rPr>
          <w:rFonts w:asciiTheme="minorHAnsi" w:hAnsiTheme="minorHAnsi" w:cstheme="minorHAnsi"/>
          <w:szCs w:val="24"/>
        </w:rPr>
      </w:pPr>
      <w:r w:rsidRPr="006F52AE">
        <w:rPr>
          <w:rFonts w:asciiTheme="minorHAnsi" w:hAnsiTheme="minorHAnsi" w:cstheme="minorHAnsi"/>
          <w:szCs w:val="24"/>
        </w:rPr>
        <w:t>This Emergency Procedure is tested through both desk top exercises and periodic scenario calls from visit leaders.</w:t>
      </w:r>
    </w:p>
    <w:p w14:paraId="29E889FD" w14:textId="77777777" w:rsidR="00BA28C5" w:rsidRPr="006F52AE" w:rsidRDefault="00BA28C5" w:rsidP="006F52AE">
      <w:pPr>
        <w:spacing w:after="0"/>
        <w:rPr>
          <w:rFonts w:asciiTheme="minorHAnsi" w:hAnsiTheme="minorHAnsi" w:cstheme="minorHAnsi"/>
          <w:sz w:val="24"/>
          <w:szCs w:val="24"/>
        </w:rPr>
      </w:pPr>
    </w:p>
    <w:sectPr w:rsidR="00BA28C5" w:rsidRPr="006F52A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73861" w14:textId="77777777" w:rsidR="005D132C" w:rsidRDefault="005D132C" w:rsidP="005D132C">
      <w:pPr>
        <w:spacing w:after="0" w:line="240" w:lineRule="auto"/>
      </w:pPr>
      <w:r>
        <w:separator/>
      </w:r>
    </w:p>
  </w:endnote>
  <w:endnote w:type="continuationSeparator" w:id="0">
    <w:p w14:paraId="3AFA3DFD" w14:textId="77777777" w:rsidR="005D132C" w:rsidRDefault="005D132C" w:rsidP="005D1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647407"/>
      <w:docPartObj>
        <w:docPartGallery w:val="Page Numbers (Bottom of Page)"/>
        <w:docPartUnique/>
      </w:docPartObj>
    </w:sdtPr>
    <w:sdtEndPr>
      <w:rPr>
        <w:noProof/>
      </w:rPr>
    </w:sdtEndPr>
    <w:sdtContent>
      <w:p w14:paraId="6A12C3AB" w14:textId="0E25042B" w:rsidR="005D132C" w:rsidRDefault="005D1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072E14" w14:textId="77777777" w:rsidR="005D132C" w:rsidRDefault="005D1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CA7B8" w14:textId="77777777" w:rsidR="005D132C" w:rsidRDefault="005D132C" w:rsidP="005D132C">
      <w:pPr>
        <w:spacing w:after="0" w:line="240" w:lineRule="auto"/>
      </w:pPr>
      <w:r>
        <w:separator/>
      </w:r>
    </w:p>
  </w:footnote>
  <w:footnote w:type="continuationSeparator" w:id="0">
    <w:p w14:paraId="3F511292" w14:textId="77777777" w:rsidR="005D132C" w:rsidRDefault="005D132C" w:rsidP="005D1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1764E"/>
    <w:multiLevelType w:val="hybridMultilevel"/>
    <w:tmpl w:val="A1F49182"/>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1" w15:restartNumberingAfterBreak="0">
    <w:nsid w:val="10467514"/>
    <w:multiLevelType w:val="hybridMultilevel"/>
    <w:tmpl w:val="824C097A"/>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43C37"/>
    <w:multiLevelType w:val="multilevel"/>
    <w:tmpl w:val="826A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181BE0"/>
    <w:multiLevelType w:val="hybridMultilevel"/>
    <w:tmpl w:val="DBE2E9D8"/>
    <w:lvl w:ilvl="0" w:tplc="10ACD642">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5BA1880"/>
    <w:multiLevelType w:val="hybridMultilevel"/>
    <w:tmpl w:val="23BC3982"/>
    <w:lvl w:ilvl="0" w:tplc="08090001">
      <w:start w:val="1"/>
      <w:numFmt w:val="bullet"/>
      <w:lvlText w:val=""/>
      <w:lvlJc w:val="left"/>
      <w:pPr>
        <w:tabs>
          <w:tab w:val="num" w:pos="782"/>
        </w:tabs>
        <w:ind w:left="782" w:hanging="360"/>
      </w:pPr>
      <w:rPr>
        <w:rFonts w:ascii="Symbol" w:hAnsi="Symbol" w:hint="default"/>
      </w:rPr>
    </w:lvl>
    <w:lvl w:ilvl="1" w:tplc="08090003" w:tentative="1">
      <w:start w:val="1"/>
      <w:numFmt w:val="bullet"/>
      <w:lvlText w:val="o"/>
      <w:lvlJc w:val="left"/>
      <w:pPr>
        <w:tabs>
          <w:tab w:val="num" w:pos="1502"/>
        </w:tabs>
        <w:ind w:left="1502" w:hanging="360"/>
      </w:pPr>
      <w:rPr>
        <w:rFonts w:ascii="Courier New" w:hAnsi="Courier New" w:hint="default"/>
      </w:rPr>
    </w:lvl>
    <w:lvl w:ilvl="2" w:tplc="08090005" w:tentative="1">
      <w:start w:val="1"/>
      <w:numFmt w:val="bullet"/>
      <w:lvlText w:val=""/>
      <w:lvlJc w:val="left"/>
      <w:pPr>
        <w:tabs>
          <w:tab w:val="num" w:pos="2222"/>
        </w:tabs>
        <w:ind w:left="2222" w:hanging="360"/>
      </w:pPr>
      <w:rPr>
        <w:rFonts w:ascii="Wingdings" w:hAnsi="Wingdings" w:hint="default"/>
      </w:rPr>
    </w:lvl>
    <w:lvl w:ilvl="3" w:tplc="08090001" w:tentative="1">
      <w:start w:val="1"/>
      <w:numFmt w:val="bullet"/>
      <w:lvlText w:val=""/>
      <w:lvlJc w:val="left"/>
      <w:pPr>
        <w:tabs>
          <w:tab w:val="num" w:pos="2942"/>
        </w:tabs>
        <w:ind w:left="2942" w:hanging="360"/>
      </w:pPr>
      <w:rPr>
        <w:rFonts w:ascii="Symbol" w:hAnsi="Symbol" w:hint="default"/>
      </w:rPr>
    </w:lvl>
    <w:lvl w:ilvl="4" w:tplc="08090003" w:tentative="1">
      <w:start w:val="1"/>
      <w:numFmt w:val="bullet"/>
      <w:lvlText w:val="o"/>
      <w:lvlJc w:val="left"/>
      <w:pPr>
        <w:tabs>
          <w:tab w:val="num" w:pos="3662"/>
        </w:tabs>
        <w:ind w:left="3662" w:hanging="360"/>
      </w:pPr>
      <w:rPr>
        <w:rFonts w:ascii="Courier New" w:hAnsi="Courier New" w:hint="default"/>
      </w:rPr>
    </w:lvl>
    <w:lvl w:ilvl="5" w:tplc="08090005" w:tentative="1">
      <w:start w:val="1"/>
      <w:numFmt w:val="bullet"/>
      <w:lvlText w:val=""/>
      <w:lvlJc w:val="left"/>
      <w:pPr>
        <w:tabs>
          <w:tab w:val="num" w:pos="4382"/>
        </w:tabs>
        <w:ind w:left="4382" w:hanging="360"/>
      </w:pPr>
      <w:rPr>
        <w:rFonts w:ascii="Wingdings" w:hAnsi="Wingdings" w:hint="default"/>
      </w:rPr>
    </w:lvl>
    <w:lvl w:ilvl="6" w:tplc="08090001" w:tentative="1">
      <w:start w:val="1"/>
      <w:numFmt w:val="bullet"/>
      <w:lvlText w:val=""/>
      <w:lvlJc w:val="left"/>
      <w:pPr>
        <w:tabs>
          <w:tab w:val="num" w:pos="5102"/>
        </w:tabs>
        <w:ind w:left="5102" w:hanging="360"/>
      </w:pPr>
      <w:rPr>
        <w:rFonts w:ascii="Symbol" w:hAnsi="Symbol" w:hint="default"/>
      </w:rPr>
    </w:lvl>
    <w:lvl w:ilvl="7" w:tplc="08090003" w:tentative="1">
      <w:start w:val="1"/>
      <w:numFmt w:val="bullet"/>
      <w:lvlText w:val="o"/>
      <w:lvlJc w:val="left"/>
      <w:pPr>
        <w:tabs>
          <w:tab w:val="num" w:pos="5822"/>
        </w:tabs>
        <w:ind w:left="5822" w:hanging="360"/>
      </w:pPr>
      <w:rPr>
        <w:rFonts w:ascii="Courier New" w:hAnsi="Courier New" w:hint="default"/>
      </w:rPr>
    </w:lvl>
    <w:lvl w:ilvl="8" w:tplc="08090005" w:tentative="1">
      <w:start w:val="1"/>
      <w:numFmt w:val="bullet"/>
      <w:lvlText w:val=""/>
      <w:lvlJc w:val="left"/>
      <w:pPr>
        <w:tabs>
          <w:tab w:val="num" w:pos="6542"/>
        </w:tabs>
        <w:ind w:left="6542" w:hanging="360"/>
      </w:pPr>
      <w:rPr>
        <w:rFonts w:ascii="Wingdings" w:hAnsi="Wingdings" w:hint="default"/>
      </w:rPr>
    </w:lvl>
  </w:abstractNum>
  <w:abstractNum w:abstractNumId="5" w15:restartNumberingAfterBreak="0">
    <w:nsid w:val="28B305A5"/>
    <w:multiLevelType w:val="hybridMultilevel"/>
    <w:tmpl w:val="8836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C1D90"/>
    <w:multiLevelType w:val="multilevel"/>
    <w:tmpl w:val="B78A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40857"/>
    <w:multiLevelType w:val="hybridMultilevel"/>
    <w:tmpl w:val="EC92204A"/>
    <w:lvl w:ilvl="0" w:tplc="10ACD64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4997061"/>
    <w:multiLevelType w:val="hybridMultilevel"/>
    <w:tmpl w:val="F7CAC2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FC2A7D"/>
    <w:multiLevelType w:val="hybridMultilevel"/>
    <w:tmpl w:val="7FF2F79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num w:numId="1" w16cid:durableId="234317282">
    <w:abstractNumId w:val="9"/>
  </w:num>
  <w:num w:numId="2" w16cid:durableId="59405046">
    <w:abstractNumId w:val="10"/>
  </w:num>
  <w:num w:numId="3" w16cid:durableId="582299912">
    <w:abstractNumId w:val="4"/>
  </w:num>
  <w:num w:numId="4" w16cid:durableId="1039352157">
    <w:abstractNumId w:val="5"/>
  </w:num>
  <w:num w:numId="5" w16cid:durableId="2137988409">
    <w:abstractNumId w:val="1"/>
  </w:num>
  <w:num w:numId="6" w16cid:durableId="1158568423">
    <w:abstractNumId w:val="7"/>
  </w:num>
  <w:num w:numId="7" w16cid:durableId="911040774">
    <w:abstractNumId w:val="8"/>
  </w:num>
  <w:num w:numId="8" w16cid:durableId="1598370501">
    <w:abstractNumId w:val="3"/>
  </w:num>
  <w:num w:numId="9" w16cid:durableId="1438714825">
    <w:abstractNumId w:val="0"/>
  </w:num>
  <w:num w:numId="10" w16cid:durableId="385614186">
    <w:abstractNumId w:val="11"/>
  </w:num>
  <w:num w:numId="11" w16cid:durableId="1967084725">
    <w:abstractNumId w:val="6"/>
  </w:num>
  <w:num w:numId="12" w16cid:durableId="1702895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B3"/>
    <w:rsid w:val="0001440B"/>
    <w:rsid w:val="00144EEF"/>
    <w:rsid w:val="00152AC6"/>
    <w:rsid w:val="002474AD"/>
    <w:rsid w:val="002B29C8"/>
    <w:rsid w:val="002E0578"/>
    <w:rsid w:val="002E4639"/>
    <w:rsid w:val="003438CC"/>
    <w:rsid w:val="003C2EE6"/>
    <w:rsid w:val="003C3A0F"/>
    <w:rsid w:val="00441433"/>
    <w:rsid w:val="0057050A"/>
    <w:rsid w:val="005D132C"/>
    <w:rsid w:val="005D5FBF"/>
    <w:rsid w:val="005F3793"/>
    <w:rsid w:val="0069525E"/>
    <w:rsid w:val="006D2496"/>
    <w:rsid w:val="006F52AE"/>
    <w:rsid w:val="00725264"/>
    <w:rsid w:val="00762AF4"/>
    <w:rsid w:val="007E365E"/>
    <w:rsid w:val="008815B3"/>
    <w:rsid w:val="00895477"/>
    <w:rsid w:val="0094502A"/>
    <w:rsid w:val="009600D8"/>
    <w:rsid w:val="00962B62"/>
    <w:rsid w:val="0098453E"/>
    <w:rsid w:val="009F7278"/>
    <w:rsid w:val="00AF1CAE"/>
    <w:rsid w:val="00BA28C5"/>
    <w:rsid w:val="00BB58B7"/>
    <w:rsid w:val="00C75B19"/>
    <w:rsid w:val="00D64928"/>
    <w:rsid w:val="00D71983"/>
    <w:rsid w:val="00D82F0F"/>
    <w:rsid w:val="00E4728C"/>
    <w:rsid w:val="00F149EC"/>
    <w:rsid w:val="06221DCC"/>
    <w:rsid w:val="1FFD1EBE"/>
    <w:rsid w:val="27D9C27B"/>
    <w:rsid w:val="2CFA4BA0"/>
    <w:rsid w:val="5B3BC913"/>
    <w:rsid w:val="79BD42BE"/>
    <w:rsid w:val="7B729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D2D2"/>
  <w15:chartTrackingRefBased/>
  <w15:docId w15:val="{95F6B0F9-E2E9-4BAE-A76C-1BDE521B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5B3"/>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15B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15B3"/>
    <w:pPr>
      <w:ind w:left="720"/>
      <w:contextualSpacing/>
    </w:pPr>
  </w:style>
  <w:style w:type="paragraph" w:styleId="NoSpacing">
    <w:name w:val="No Spacing"/>
    <w:uiPriority w:val="1"/>
    <w:qFormat/>
    <w:rsid w:val="008815B3"/>
    <w:pPr>
      <w:spacing w:after="0" w:line="240" w:lineRule="auto"/>
    </w:pPr>
    <w:rPr>
      <w:rFonts w:ascii="Calibri" w:hAnsi="Calibri" w:cs="Calibri"/>
      <w:kern w:val="0"/>
      <w:lang w:eastAsia="en-GB"/>
      <w14:ligatures w14:val="none"/>
    </w:rPr>
  </w:style>
  <w:style w:type="paragraph" w:customStyle="1" w:styleId="paragraph">
    <w:name w:val="paragraph"/>
    <w:basedOn w:val="Normal"/>
    <w:rsid w:val="008815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815B3"/>
  </w:style>
  <w:style w:type="character" w:customStyle="1" w:styleId="eop">
    <w:name w:val="eop"/>
    <w:basedOn w:val="DefaultParagraphFont"/>
    <w:rsid w:val="008815B3"/>
  </w:style>
  <w:style w:type="character" w:styleId="Hyperlink">
    <w:name w:val="Hyperlink"/>
    <w:uiPriority w:val="99"/>
    <w:rsid w:val="0057050A"/>
    <w:rPr>
      <w:rFonts w:cs="Times New Roman"/>
      <w:color w:val="0000FF"/>
      <w:u w:val="single"/>
    </w:rPr>
  </w:style>
  <w:style w:type="paragraph" w:styleId="BodyText">
    <w:name w:val="Body Text"/>
    <w:basedOn w:val="Normal"/>
    <w:link w:val="BodyTextChar"/>
    <w:uiPriority w:val="99"/>
    <w:rsid w:val="0057050A"/>
    <w:pPr>
      <w:spacing w:after="0" w:line="240" w:lineRule="auto"/>
    </w:pPr>
    <w:rPr>
      <w:rFonts w:ascii="Arial" w:eastAsia="Times New Roman" w:hAnsi="Arial"/>
      <w:sz w:val="24"/>
      <w:szCs w:val="20"/>
    </w:rPr>
  </w:style>
  <w:style w:type="character" w:customStyle="1" w:styleId="BodyTextChar">
    <w:name w:val="Body Text Char"/>
    <w:basedOn w:val="DefaultParagraphFont"/>
    <w:link w:val="BodyText"/>
    <w:uiPriority w:val="99"/>
    <w:rsid w:val="0057050A"/>
    <w:rPr>
      <w:rFonts w:ascii="Arial" w:eastAsia="Times New Roman" w:hAnsi="Arial" w:cs="Times New Roman"/>
      <w:kern w:val="0"/>
      <w:sz w:val="24"/>
      <w:szCs w:val="20"/>
      <w14:ligatures w14:val="none"/>
    </w:rPr>
  </w:style>
  <w:style w:type="paragraph" w:customStyle="1" w:styleId="Default">
    <w:name w:val="Default"/>
    <w:rsid w:val="0057050A"/>
    <w:pPr>
      <w:widowControl w:val="0"/>
      <w:autoSpaceDE w:val="0"/>
      <w:autoSpaceDN w:val="0"/>
      <w:adjustRightInd w:val="0"/>
      <w:spacing w:after="0" w:line="240" w:lineRule="auto"/>
    </w:pPr>
    <w:rPr>
      <w:rFonts w:ascii="Calibri" w:eastAsia="Times New Roman" w:hAnsi="Calibri" w:cs="Calibri"/>
      <w:color w:val="000000"/>
      <w:kern w:val="0"/>
      <w:sz w:val="24"/>
      <w:szCs w:val="24"/>
      <w:lang w:val="en-US"/>
      <w14:ligatures w14:val="none"/>
    </w:rPr>
  </w:style>
  <w:style w:type="character" w:styleId="CommentReference">
    <w:name w:val="annotation reference"/>
    <w:uiPriority w:val="99"/>
    <w:semiHidden/>
    <w:unhideWhenUsed/>
    <w:rsid w:val="0057050A"/>
    <w:rPr>
      <w:sz w:val="16"/>
      <w:szCs w:val="16"/>
    </w:rPr>
  </w:style>
  <w:style w:type="paragraph" w:styleId="CommentText">
    <w:name w:val="annotation text"/>
    <w:basedOn w:val="Normal"/>
    <w:link w:val="CommentTextChar"/>
    <w:uiPriority w:val="99"/>
    <w:unhideWhenUsed/>
    <w:rsid w:val="0057050A"/>
    <w:pPr>
      <w:spacing w:after="0" w:line="240" w:lineRule="auto"/>
    </w:pPr>
    <w:rPr>
      <w:rFonts w:ascii="Times New Roman" w:eastAsia="Times New Roman" w:hAnsi="Times New Roman"/>
      <w:sz w:val="20"/>
      <w:szCs w:val="20"/>
      <w:lang w:eastAsia="en-GB"/>
    </w:rPr>
  </w:style>
  <w:style w:type="character" w:customStyle="1" w:styleId="CommentTextChar">
    <w:name w:val="Comment Text Char"/>
    <w:basedOn w:val="DefaultParagraphFont"/>
    <w:link w:val="CommentText"/>
    <w:uiPriority w:val="99"/>
    <w:rsid w:val="0057050A"/>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5D1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32C"/>
    <w:rPr>
      <w:rFonts w:ascii="Calibri" w:eastAsia="Calibri" w:hAnsi="Calibri" w:cs="Times New Roman"/>
      <w:kern w:val="0"/>
      <w14:ligatures w14:val="none"/>
    </w:rPr>
  </w:style>
  <w:style w:type="paragraph" w:styleId="Footer">
    <w:name w:val="footer"/>
    <w:basedOn w:val="Normal"/>
    <w:link w:val="FooterChar"/>
    <w:uiPriority w:val="99"/>
    <w:unhideWhenUsed/>
    <w:rsid w:val="005D1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32C"/>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79470">
      <w:bodyDiv w:val="1"/>
      <w:marLeft w:val="0"/>
      <w:marRight w:val="0"/>
      <w:marTop w:val="0"/>
      <w:marBottom w:val="0"/>
      <w:divBdr>
        <w:top w:val="none" w:sz="0" w:space="0" w:color="auto"/>
        <w:left w:val="none" w:sz="0" w:space="0" w:color="auto"/>
        <w:bottom w:val="none" w:sz="0" w:space="0" w:color="auto"/>
        <w:right w:val="none" w:sz="0" w:space="0" w:color="auto"/>
      </w:divBdr>
    </w:div>
    <w:div w:id="1142162169">
      <w:bodyDiv w:val="1"/>
      <w:marLeft w:val="0"/>
      <w:marRight w:val="0"/>
      <w:marTop w:val="0"/>
      <w:marBottom w:val="0"/>
      <w:divBdr>
        <w:top w:val="none" w:sz="0" w:space="0" w:color="auto"/>
        <w:left w:val="none" w:sz="0" w:space="0" w:color="auto"/>
        <w:bottom w:val="none" w:sz="0" w:space="0" w:color="auto"/>
        <w:right w:val="none" w:sz="0" w:space="0" w:color="auto"/>
      </w:divBdr>
      <w:divsChild>
        <w:div w:id="1341004256">
          <w:marLeft w:val="0"/>
          <w:marRight w:val="0"/>
          <w:marTop w:val="0"/>
          <w:marBottom w:val="0"/>
          <w:divBdr>
            <w:top w:val="none" w:sz="0" w:space="0" w:color="auto"/>
            <w:left w:val="none" w:sz="0" w:space="0" w:color="auto"/>
            <w:bottom w:val="none" w:sz="0" w:space="0" w:color="auto"/>
            <w:right w:val="none" w:sz="0" w:space="0" w:color="auto"/>
          </w:divBdr>
        </w:div>
        <w:div w:id="117070413">
          <w:marLeft w:val="0"/>
          <w:marRight w:val="0"/>
          <w:marTop w:val="0"/>
          <w:marBottom w:val="0"/>
          <w:divBdr>
            <w:top w:val="none" w:sz="0" w:space="0" w:color="auto"/>
            <w:left w:val="none" w:sz="0" w:space="0" w:color="auto"/>
            <w:bottom w:val="none" w:sz="0" w:space="0" w:color="auto"/>
            <w:right w:val="none" w:sz="0" w:space="0" w:color="auto"/>
          </w:divBdr>
          <w:divsChild>
            <w:div w:id="839274402">
              <w:marLeft w:val="-75"/>
              <w:marRight w:val="0"/>
              <w:marTop w:val="30"/>
              <w:marBottom w:val="30"/>
              <w:divBdr>
                <w:top w:val="none" w:sz="0" w:space="0" w:color="auto"/>
                <w:left w:val="none" w:sz="0" w:space="0" w:color="auto"/>
                <w:bottom w:val="none" w:sz="0" w:space="0" w:color="auto"/>
                <w:right w:val="none" w:sz="0" w:space="0" w:color="auto"/>
              </w:divBdr>
              <w:divsChild>
                <w:div w:id="1977224393">
                  <w:marLeft w:val="0"/>
                  <w:marRight w:val="0"/>
                  <w:marTop w:val="0"/>
                  <w:marBottom w:val="0"/>
                  <w:divBdr>
                    <w:top w:val="none" w:sz="0" w:space="0" w:color="auto"/>
                    <w:left w:val="none" w:sz="0" w:space="0" w:color="auto"/>
                    <w:bottom w:val="none" w:sz="0" w:space="0" w:color="auto"/>
                    <w:right w:val="none" w:sz="0" w:space="0" w:color="auto"/>
                  </w:divBdr>
                  <w:divsChild>
                    <w:div w:id="993485207">
                      <w:marLeft w:val="0"/>
                      <w:marRight w:val="0"/>
                      <w:marTop w:val="0"/>
                      <w:marBottom w:val="0"/>
                      <w:divBdr>
                        <w:top w:val="none" w:sz="0" w:space="0" w:color="auto"/>
                        <w:left w:val="none" w:sz="0" w:space="0" w:color="auto"/>
                        <w:bottom w:val="none" w:sz="0" w:space="0" w:color="auto"/>
                        <w:right w:val="none" w:sz="0" w:space="0" w:color="auto"/>
                      </w:divBdr>
                    </w:div>
                  </w:divsChild>
                </w:div>
                <w:div w:id="1348286000">
                  <w:marLeft w:val="0"/>
                  <w:marRight w:val="0"/>
                  <w:marTop w:val="0"/>
                  <w:marBottom w:val="0"/>
                  <w:divBdr>
                    <w:top w:val="none" w:sz="0" w:space="0" w:color="auto"/>
                    <w:left w:val="none" w:sz="0" w:space="0" w:color="auto"/>
                    <w:bottom w:val="none" w:sz="0" w:space="0" w:color="auto"/>
                    <w:right w:val="none" w:sz="0" w:space="0" w:color="auto"/>
                  </w:divBdr>
                  <w:divsChild>
                    <w:div w:id="426653508">
                      <w:marLeft w:val="0"/>
                      <w:marRight w:val="0"/>
                      <w:marTop w:val="0"/>
                      <w:marBottom w:val="0"/>
                      <w:divBdr>
                        <w:top w:val="none" w:sz="0" w:space="0" w:color="auto"/>
                        <w:left w:val="none" w:sz="0" w:space="0" w:color="auto"/>
                        <w:bottom w:val="none" w:sz="0" w:space="0" w:color="auto"/>
                        <w:right w:val="none" w:sz="0" w:space="0" w:color="auto"/>
                      </w:divBdr>
                    </w:div>
                  </w:divsChild>
                </w:div>
                <w:div w:id="1808282687">
                  <w:marLeft w:val="0"/>
                  <w:marRight w:val="0"/>
                  <w:marTop w:val="0"/>
                  <w:marBottom w:val="0"/>
                  <w:divBdr>
                    <w:top w:val="none" w:sz="0" w:space="0" w:color="auto"/>
                    <w:left w:val="none" w:sz="0" w:space="0" w:color="auto"/>
                    <w:bottom w:val="none" w:sz="0" w:space="0" w:color="auto"/>
                    <w:right w:val="none" w:sz="0" w:space="0" w:color="auto"/>
                  </w:divBdr>
                  <w:divsChild>
                    <w:div w:id="1583030794">
                      <w:marLeft w:val="0"/>
                      <w:marRight w:val="0"/>
                      <w:marTop w:val="0"/>
                      <w:marBottom w:val="0"/>
                      <w:divBdr>
                        <w:top w:val="none" w:sz="0" w:space="0" w:color="auto"/>
                        <w:left w:val="none" w:sz="0" w:space="0" w:color="auto"/>
                        <w:bottom w:val="none" w:sz="0" w:space="0" w:color="auto"/>
                        <w:right w:val="none" w:sz="0" w:space="0" w:color="auto"/>
                      </w:divBdr>
                    </w:div>
                  </w:divsChild>
                </w:div>
                <w:div w:id="1717581299">
                  <w:marLeft w:val="0"/>
                  <w:marRight w:val="0"/>
                  <w:marTop w:val="0"/>
                  <w:marBottom w:val="0"/>
                  <w:divBdr>
                    <w:top w:val="none" w:sz="0" w:space="0" w:color="auto"/>
                    <w:left w:val="none" w:sz="0" w:space="0" w:color="auto"/>
                    <w:bottom w:val="none" w:sz="0" w:space="0" w:color="auto"/>
                    <w:right w:val="none" w:sz="0" w:space="0" w:color="auto"/>
                  </w:divBdr>
                  <w:divsChild>
                    <w:div w:id="1850635189">
                      <w:marLeft w:val="0"/>
                      <w:marRight w:val="0"/>
                      <w:marTop w:val="0"/>
                      <w:marBottom w:val="0"/>
                      <w:divBdr>
                        <w:top w:val="none" w:sz="0" w:space="0" w:color="auto"/>
                        <w:left w:val="none" w:sz="0" w:space="0" w:color="auto"/>
                        <w:bottom w:val="none" w:sz="0" w:space="0" w:color="auto"/>
                        <w:right w:val="none" w:sz="0" w:space="0" w:color="auto"/>
                      </w:divBdr>
                    </w:div>
                    <w:div w:id="232936850">
                      <w:marLeft w:val="0"/>
                      <w:marRight w:val="0"/>
                      <w:marTop w:val="0"/>
                      <w:marBottom w:val="0"/>
                      <w:divBdr>
                        <w:top w:val="none" w:sz="0" w:space="0" w:color="auto"/>
                        <w:left w:val="none" w:sz="0" w:space="0" w:color="auto"/>
                        <w:bottom w:val="none" w:sz="0" w:space="0" w:color="auto"/>
                        <w:right w:val="none" w:sz="0" w:space="0" w:color="auto"/>
                      </w:divBdr>
                    </w:div>
                  </w:divsChild>
                </w:div>
                <w:div w:id="1157652054">
                  <w:marLeft w:val="0"/>
                  <w:marRight w:val="0"/>
                  <w:marTop w:val="0"/>
                  <w:marBottom w:val="0"/>
                  <w:divBdr>
                    <w:top w:val="none" w:sz="0" w:space="0" w:color="auto"/>
                    <w:left w:val="none" w:sz="0" w:space="0" w:color="auto"/>
                    <w:bottom w:val="none" w:sz="0" w:space="0" w:color="auto"/>
                    <w:right w:val="none" w:sz="0" w:space="0" w:color="auto"/>
                  </w:divBdr>
                  <w:divsChild>
                    <w:div w:id="1280455699">
                      <w:marLeft w:val="0"/>
                      <w:marRight w:val="0"/>
                      <w:marTop w:val="0"/>
                      <w:marBottom w:val="0"/>
                      <w:divBdr>
                        <w:top w:val="none" w:sz="0" w:space="0" w:color="auto"/>
                        <w:left w:val="none" w:sz="0" w:space="0" w:color="auto"/>
                        <w:bottom w:val="none" w:sz="0" w:space="0" w:color="auto"/>
                        <w:right w:val="none" w:sz="0" w:space="0" w:color="auto"/>
                      </w:divBdr>
                    </w:div>
                  </w:divsChild>
                </w:div>
                <w:div w:id="1930233946">
                  <w:marLeft w:val="0"/>
                  <w:marRight w:val="0"/>
                  <w:marTop w:val="0"/>
                  <w:marBottom w:val="0"/>
                  <w:divBdr>
                    <w:top w:val="none" w:sz="0" w:space="0" w:color="auto"/>
                    <w:left w:val="none" w:sz="0" w:space="0" w:color="auto"/>
                    <w:bottom w:val="none" w:sz="0" w:space="0" w:color="auto"/>
                    <w:right w:val="none" w:sz="0" w:space="0" w:color="auto"/>
                  </w:divBdr>
                  <w:divsChild>
                    <w:div w:id="933706150">
                      <w:marLeft w:val="0"/>
                      <w:marRight w:val="0"/>
                      <w:marTop w:val="0"/>
                      <w:marBottom w:val="0"/>
                      <w:divBdr>
                        <w:top w:val="none" w:sz="0" w:space="0" w:color="auto"/>
                        <w:left w:val="none" w:sz="0" w:space="0" w:color="auto"/>
                        <w:bottom w:val="none" w:sz="0" w:space="0" w:color="auto"/>
                        <w:right w:val="none" w:sz="0" w:space="0" w:color="auto"/>
                      </w:divBdr>
                    </w:div>
                    <w:div w:id="58827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07783">
          <w:marLeft w:val="0"/>
          <w:marRight w:val="0"/>
          <w:marTop w:val="0"/>
          <w:marBottom w:val="0"/>
          <w:divBdr>
            <w:top w:val="none" w:sz="0" w:space="0" w:color="auto"/>
            <w:left w:val="none" w:sz="0" w:space="0" w:color="auto"/>
            <w:bottom w:val="none" w:sz="0" w:space="0" w:color="auto"/>
            <w:right w:val="none" w:sz="0" w:space="0" w:color="auto"/>
          </w:divBdr>
        </w:div>
        <w:div w:id="1774006908">
          <w:marLeft w:val="0"/>
          <w:marRight w:val="0"/>
          <w:marTop w:val="0"/>
          <w:marBottom w:val="0"/>
          <w:divBdr>
            <w:top w:val="none" w:sz="0" w:space="0" w:color="auto"/>
            <w:left w:val="none" w:sz="0" w:space="0" w:color="auto"/>
            <w:bottom w:val="none" w:sz="0" w:space="0" w:color="auto"/>
            <w:right w:val="none" w:sz="0" w:space="0" w:color="auto"/>
          </w:divBdr>
        </w:div>
        <w:div w:id="1338114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eapng.info" TargetMode="External"/><Relationship Id="rId18" Type="http://schemas.openxmlformats.org/officeDocument/2006/relationships/hyperlink" Target="https://cdn.realsmart.co.uk/445780ab19820fef0cf0e4d19f5d77ee/uploads/2025/05/15141904/Bucks-Safe-Practice-in-School-Swimming-Policy-Guidance-Jan-25.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eapng.info" TargetMode="External"/><Relationship Id="rId17" Type="http://schemas.openxmlformats.org/officeDocument/2006/relationships/hyperlink" Target="https://help.signin.education.gov.uk/contact-us" TargetMode="External"/><Relationship Id="rId2" Type="http://schemas.openxmlformats.org/officeDocument/2006/relationships/customXml" Target="../customXml/item2.xml"/><Relationship Id="rId16" Type="http://schemas.openxmlformats.org/officeDocument/2006/relationships/hyperlink" Target="https://assets.publishing.service.gov.uk/media/68a436c5246cc964c53d2994/Risk_protection_arrangement_for_academy_trusts_-_church_academies_membership_rule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RPA.CM@davies-group.co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eap.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83559-C8B7-4E24-AC2C-55DB9A1550C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572DF828-9D24-4D4C-B8F9-40E0B130EF62}"/>
</file>

<file path=customXml/itemProps3.xml><?xml version="1.0" encoding="utf-8"?>
<ds:datastoreItem xmlns:ds="http://schemas.openxmlformats.org/officeDocument/2006/customXml" ds:itemID="{B2436E3F-05B5-4ABC-A410-C94ADE2BAC9A}">
  <ds:schemaRefs>
    <ds:schemaRef ds:uri="http://schemas.microsoft.com/sharepoint/v3/contenttype/forms"/>
  </ds:schemaRefs>
</ds:datastoreItem>
</file>

<file path=customXml/itemProps4.xml><?xml version="1.0" encoding="utf-8"?>
<ds:datastoreItem xmlns:ds="http://schemas.openxmlformats.org/officeDocument/2006/customXml" ds:itemID="{CA3AE4C5-27A4-4F9E-987B-7EBD093DA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2606</Words>
  <Characters>14857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Rachael Hollinshead</cp:lastModifiedBy>
  <cp:revision>2</cp:revision>
  <dcterms:created xsi:type="dcterms:W3CDTF">2025-09-16T14:09:00Z</dcterms:created>
  <dcterms:modified xsi:type="dcterms:W3CDTF">2025-09-16T14:09:00Z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2023-08-08T14:28:36Z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375bcdf4-cfa4-4f39-a855-1859ee0f3daf</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