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8FD6C3" w14:textId="56B65904" w:rsidR="00BC5C55" w:rsidRDefault="00A468E2" w:rsidP="334F76F7">
      <w:pPr>
        <w:tabs>
          <w:tab w:val="center" w:pos="4513"/>
        </w:tabs>
      </w:pPr>
      <w:bookmarkStart w:id="0" w:name="_Toc277858145"/>
      <w:r>
        <w:rPr>
          <w:noProof/>
        </w:rPr>
        <mc:AlternateContent>
          <mc:Choice Requires="wps">
            <w:drawing>
              <wp:anchor distT="0" distB="0" distL="114300" distR="114300" simplePos="0" relativeHeight="251661312" behindDoc="0" locked="0" layoutInCell="1" allowOverlap="1" wp14:anchorId="1CC7FA71" wp14:editId="2EB9BAD4">
                <wp:simplePos x="0" y="0"/>
                <wp:positionH relativeFrom="column">
                  <wp:posOffset>104775</wp:posOffset>
                </wp:positionH>
                <wp:positionV relativeFrom="paragraph">
                  <wp:posOffset>-1039495</wp:posOffset>
                </wp:positionV>
                <wp:extent cx="5731510" cy="899160"/>
                <wp:effectExtent l="0" t="0" r="0" b="0"/>
                <wp:wrapNone/>
                <wp:docPr id="1778782060" name="TextBox 4"/>
                <wp:cNvGraphicFramePr/>
                <a:graphic xmlns:a="http://schemas.openxmlformats.org/drawingml/2006/main">
                  <a:graphicData uri="http://schemas.microsoft.com/office/word/2010/wordprocessingShape">
                    <wps:wsp>
                      <wps:cNvSpPr txBox="1"/>
                      <wps:spPr>
                        <a:xfrm>
                          <a:off x="0" y="0"/>
                          <a:ext cx="5731510" cy="899160"/>
                        </a:xfrm>
                        <a:prstGeom prst="rect">
                          <a:avLst/>
                        </a:prstGeom>
                        <a:noFill/>
                      </wps:spPr>
                      <wps:txbx>
                        <w:txbxContent>
                          <w:p w14:paraId="20F45F3A" w14:textId="77777777" w:rsidR="00BC5C55" w:rsidRDefault="00BC5C55" w:rsidP="00BC5C55">
                            <w:pPr>
                              <w:jc w:val="center"/>
                              <w:rPr>
                                <w:b/>
                                <w:bCs/>
                                <w:color w:val="FFFFFF"/>
                                <w:kern w:val="24"/>
                                <w:sz w:val="40"/>
                                <w:szCs w:val="40"/>
                              </w:rPr>
                            </w:pPr>
                            <w:r>
                              <w:rPr>
                                <w:b/>
                                <w:bCs/>
                                <w:color w:val="FFFFFF"/>
                                <w:kern w:val="24"/>
                                <w:sz w:val="40"/>
                                <w:szCs w:val="40"/>
                              </w:rPr>
                              <w:t>Oxford Diocesan Bucks Schools Trust (ODBST)</w:t>
                            </w:r>
                          </w:p>
                          <w:p w14:paraId="59F5EB37" w14:textId="77777777" w:rsidR="00BC5C55" w:rsidRDefault="00BC5C55" w:rsidP="00BC5C55">
                            <w:pPr>
                              <w:jc w:val="center"/>
                              <w:rPr>
                                <w:b/>
                                <w:bCs/>
                                <w:i/>
                                <w:iCs/>
                                <w:color w:val="FFFFFF"/>
                                <w:kern w:val="24"/>
                                <w:sz w:val="36"/>
                                <w:szCs w:val="36"/>
                              </w:rPr>
                            </w:pPr>
                            <w:r>
                              <w:rPr>
                                <w:b/>
                                <w:bCs/>
                                <w:i/>
                                <w:iCs/>
                                <w:color w:val="FFFFFF"/>
                                <w:kern w:val="24"/>
                                <w:sz w:val="36"/>
                                <w:szCs w:val="36"/>
                              </w:rPr>
                              <w:t>“Empowering our unique schools to excel”</w:t>
                            </w:r>
                          </w:p>
                        </w:txbxContent>
                      </wps:txbx>
                      <wps:bodyPr wrap="square">
                        <a:noAutofit/>
                      </wps:bodyPr>
                    </wps:wsp>
                  </a:graphicData>
                </a:graphic>
              </wp:anchor>
            </w:drawing>
          </mc:Choice>
          <mc:Fallback>
            <w:pict>
              <v:shapetype w14:anchorId="1CC7FA71" id="_x0000_t202" coordsize="21600,21600" o:spt="202" path="m,l,21600r21600,l21600,xe">
                <v:stroke joinstyle="miter"/>
                <v:path gradientshapeok="t" o:connecttype="rect"/>
              </v:shapetype>
              <v:shape id="TextBox 4" o:spid="_x0000_s1026" type="#_x0000_t202" style="position:absolute;margin-left:8.25pt;margin-top:-81.85pt;width:451.3pt;height:70.8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" filled="f" stroked="f">
                <v:textbox>
                  <w:txbxContent>
                    <w:p w14:paraId="20F45F3A" w14:textId="77777777" w:rsidR="00BC5C55" w:rsidRDefault="00BC5C55" w:rsidP="00BC5C55">
                      <w:pPr>
                        <w:jc w:val="center"/>
                        <w:rPr>
                          <w:b/>
                          <w:bCs/>
                          <w:color w:val="FFFFFF"/>
                          <w:kern w:val="24"/>
                          <w:sz w:val="40"/>
                          <w:szCs w:val="40"/>
                        </w:rPr>
                      </w:pPr>
                      <w:r>
                        <w:rPr>
                          <w:b/>
                          <w:bCs/>
                          <w:color w:val="FFFFFF"/>
                          <w:kern w:val="24"/>
                          <w:sz w:val="40"/>
                          <w:szCs w:val="40"/>
                        </w:rPr>
                        <w:t>Oxford Diocesan Bucks Schools Trust (ODBST)</w:t>
                      </w:r>
                    </w:p>
                    <w:p w14:paraId="59F5EB37" w14:textId="77777777" w:rsidR="00BC5C55" w:rsidRDefault="00BC5C55" w:rsidP="00BC5C55">
                      <w:pPr>
                        <w:jc w:val="center"/>
                        <w:rPr>
                          <w:b/>
                          <w:bCs/>
                          <w:i/>
                          <w:iCs/>
                          <w:color w:val="FFFFFF"/>
                          <w:kern w:val="24"/>
                          <w:sz w:val="36"/>
                          <w:szCs w:val="36"/>
                        </w:rPr>
                      </w:pPr>
                      <w:r>
                        <w:rPr>
                          <w:b/>
                          <w:bCs/>
                          <w:i/>
                          <w:iCs/>
                          <w:color w:val="FFFFFF"/>
                          <w:kern w:val="24"/>
                          <w:sz w:val="36"/>
                          <w:szCs w:val="36"/>
                        </w:rPr>
                        <w:t>“Empowering our unique schools to excel”</w:t>
                      </w:r>
                    </w:p>
                  </w:txbxContent>
                </v:textbox>
              </v:shape>
            </w:pict>
          </mc:Fallback>
        </mc:AlternateContent>
      </w:r>
      <w:r>
        <w:rPr>
          <w:noProof/>
        </w:rPr>
        <w:drawing>
          <wp:anchor distT="0" distB="0" distL="114300" distR="114300" simplePos="0" relativeHeight="251659264" behindDoc="1" locked="0" layoutInCell="1" allowOverlap="1" wp14:anchorId="3F96EB15" wp14:editId="78100865">
            <wp:simplePos x="0" y="0"/>
            <wp:positionH relativeFrom="margin">
              <wp:align>center</wp:align>
            </wp:positionH>
            <wp:positionV relativeFrom="paragraph">
              <wp:posOffset>-1533525</wp:posOffset>
            </wp:positionV>
            <wp:extent cx="7798368" cy="1657350"/>
            <wp:effectExtent l="0" t="0" r="0" b="0"/>
            <wp:wrapNone/>
            <wp:docPr id="5" name="Picture 5" descr="Shape, rect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rectangle&#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798368" cy="1657350"/>
                    </a:xfrm>
                    <a:prstGeom prst="rect">
                      <a:avLst/>
                    </a:prstGeom>
                  </pic:spPr>
                </pic:pic>
              </a:graphicData>
            </a:graphic>
            <wp14:sizeRelH relativeFrom="margin">
              <wp14:pctWidth>0</wp14:pctWidth>
            </wp14:sizeRelH>
            <wp14:sizeRelV relativeFrom="margin">
              <wp14:pctHeight>0</wp14:pctHeight>
            </wp14:sizeRelV>
          </wp:anchor>
        </w:drawing>
      </w:r>
      <w:r w:rsidR="00BC5C55" w:rsidRPr="003E62E3">
        <w:rPr>
          <w:noProof/>
        </w:rPr>
        <mc:AlternateContent>
          <mc:Choice Requires="wps">
            <w:drawing>
              <wp:anchor distT="0" distB="0" distL="114300" distR="114300" simplePos="0" relativeHeight="251660288" behindDoc="0" locked="0" layoutInCell="1" allowOverlap="1" wp14:anchorId="7C0E270D" wp14:editId="45FD07D2">
                <wp:simplePos x="0" y="0"/>
                <wp:positionH relativeFrom="margin">
                  <wp:posOffset>-1708150</wp:posOffset>
                </wp:positionH>
                <wp:positionV relativeFrom="page">
                  <wp:align>top</wp:align>
                </wp:positionV>
                <wp:extent cx="9537065" cy="371475"/>
                <wp:effectExtent l="0" t="0" r="0" b="0"/>
                <wp:wrapNone/>
                <wp:docPr id="282573726" name="Text Box 282573726"/>
                <wp:cNvGraphicFramePr/>
                <a:graphic xmlns:a="http://schemas.openxmlformats.org/drawingml/2006/main">
                  <a:graphicData uri="http://schemas.microsoft.com/office/word/2010/wordprocessingShape">
                    <wps:wsp>
                      <wps:cNvSpPr txBox="1"/>
                      <wps:spPr>
                        <a:xfrm>
                          <a:off x="0" y="0"/>
                          <a:ext cx="9537065" cy="371475"/>
                        </a:xfrm>
                        <a:prstGeom prst="rect">
                          <a:avLst/>
                        </a:prstGeom>
                        <a:noFill/>
                        <a:ln w="6350">
                          <a:noFill/>
                        </a:ln>
                      </wps:spPr>
                      <wps:txbx>
                        <w:txbxContent>
                          <w:p w14:paraId="51F4B25D" w14:textId="77777777" w:rsidR="00BC5C55" w:rsidRPr="000C4ECE" w:rsidRDefault="00BC5C5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C0E270D" id="Text Box 282573726" o:spid="_x0000_s1027" type="#_x0000_t202" style="position:absolute;margin-left:-134.5pt;margin-top:0;width:750.95pt;height:29.25pt;z-index:251660288;visibility:visible;mso-wrap-style:square;mso-wrap-distance-left:9pt;mso-wrap-distance-top:0;mso-wrap-distance-right:9pt;mso-wrap-distance-bottom:0;mso-position-horizontal:absolute;mso-position-horizontal-relative:margin;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" filled="f" stroked="f" strokeweight=".5pt">
                <v:textbox>
                  <w:txbxContent>
                    <w:p w14:paraId="51F4B25D" w14:textId="77777777" w:rsidR="00BC5C55" w:rsidRPr="000C4ECE" w:rsidRDefault="00BC5C55" w:rsidP="00A37898">
                      <w:pPr>
                        <w:jc w:val="center"/>
                        <w:rPr>
                          <w:b/>
                          <w:bCs/>
                          <w:color w:val="FFFFFF" w:themeColor="background1"/>
                          <w:sz w:val="28"/>
                          <w:szCs w:val="28"/>
                        </w:rPr>
                      </w:pPr>
                      <w:r w:rsidRPr="000C4ECE">
                        <w:rPr>
                          <w:b/>
                          <w:bCs/>
                          <w:color w:val="FFFFFF" w:themeColor="background1"/>
                          <w:sz w:val="28"/>
                          <w:szCs w:val="28"/>
                        </w:rPr>
                        <w:t>We aspire for every pupil and adult to ‘experience life in all its fullness’ (John 10:10)</w:t>
                      </w:r>
                    </w:p>
                  </w:txbxContent>
                </v:textbox>
                <w10:wrap anchorx="margin" anchory="page"/>
              </v:shape>
            </w:pict>
          </mc:Fallback>
        </mc:AlternateContent>
      </w:r>
      <w:r w:rsidR="00BC5C55">
        <w:tab/>
      </w:r>
    </w:p>
    <w:p w14:paraId="792EBAB9" w14:textId="77777777" w:rsidR="00BC5C55" w:rsidRPr="000C4ECE" w:rsidRDefault="00BC5C55" w:rsidP="334F76F7"/>
    <w:p w14:paraId="10BE3AC7" w14:textId="6311343E" w:rsidR="00BC5C55" w:rsidRPr="00A26C5A" w:rsidRDefault="00BC5C55" w:rsidP="00BE10EA">
      <w:pPr>
        <w:jc w:val="center"/>
        <w:rPr>
          <w:b/>
          <w:bCs/>
        </w:rPr>
      </w:pPr>
      <w:r w:rsidRPr="00A26C5A">
        <w:rPr>
          <w:b/>
          <w:bCs/>
        </w:rPr>
        <w:t>ODBST</w:t>
      </w:r>
      <w:r w:rsidR="006779FD">
        <w:rPr>
          <w:b/>
          <w:bCs/>
        </w:rPr>
        <w:t xml:space="preserve"> S</w:t>
      </w:r>
      <w:r w:rsidR="00366905">
        <w:rPr>
          <w:b/>
          <w:bCs/>
        </w:rPr>
        <w:t xml:space="preserve">hared Services </w:t>
      </w:r>
      <w:r w:rsidR="00A468E2">
        <w:rPr>
          <w:b/>
          <w:bCs/>
        </w:rPr>
        <w:t>Team Data</w:t>
      </w:r>
      <w:r>
        <w:rPr>
          <w:b/>
          <w:bCs/>
        </w:rPr>
        <w:t xml:space="preserve"> </w:t>
      </w:r>
      <w:r w:rsidR="00366905">
        <w:rPr>
          <w:b/>
          <w:bCs/>
        </w:rPr>
        <w:t>R</w:t>
      </w:r>
      <w:r>
        <w:rPr>
          <w:b/>
          <w:bCs/>
        </w:rPr>
        <w:t xml:space="preserve">etention Policy </w:t>
      </w:r>
    </w:p>
    <w:p w14:paraId="6CE1A999" w14:textId="77777777" w:rsidR="00BC5C55" w:rsidRPr="0033620F" w:rsidRDefault="00BC5C55" w:rsidP="00A37898">
      <w:pPr>
        <w:pStyle w:val="NoSpacing"/>
      </w:pPr>
    </w:p>
    <w:p w14:paraId="28345376"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p>
    <w:p w14:paraId="7A729986"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tbl>
      <w:tblPr>
        <w:tblW w:w="897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840"/>
        <w:gridCol w:w="6130"/>
      </w:tblGrid>
      <w:tr w:rsidR="00BC5C55" w:rsidRPr="008815B3" w14:paraId="51A815DB"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hideMark/>
          </w:tcPr>
          <w:p w14:paraId="1978AAB5" w14:textId="77777777" w:rsidR="00BC5C55" w:rsidRPr="00152AC6" w:rsidRDefault="00BC5C55" w:rsidP="2FCCF11C">
            <w:pPr>
              <w:spacing w:after="0" w:line="240" w:lineRule="auto"/>
              <w:jc w:val="center"/>
              <w:textAlignment w:val="baseline"/>
              <w:rPr>
                <w:rFonts w:ascii="Times New Roman" w:eastAsia="Times New Roman" w:hAnsi="Times New Roman"/>
                <w:b/>
                <w:bCs/>
                <w:lang w:eastAsia="en-GB"/>
              </w:rPr>
            </w:pPr>
            <w:r w:rsidRPr="2FCCF11C">
              <w:rPr>
                <w:rFonts w:eastAsia="Times New Roman" w:cs="Calibri"/>
                <w:b/>
                <w:bCs/>
                <w:color w:val="000000" w:themeColor="text1"/>
                <w:lang w:eastAsia="en-GB"/>
              </w:rPr>
              <w:t>ODBST Level 1 Statutory Policy:</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vAlign w:val="bottom"/>
            <w:hideMark/>
          </w:tcPr>
          <w:p w14:paraId="4539B380" w14:textId="77777777" w:rsidR="00BC5C55" w:rsidRPr="008815B3" w:rsidRDefault="00BC5C55" w:rsidP="2FCCF11C">
            <w:pPr>
              <w:spacing w:after="0" w:line="240" w:lineRule="auto"/>
              <w:textAlignment w:val="baseline"/>
              <w:rPr>
                <w:rFonts w:ascii="Times New Roman" w:eastAsia="Times New Roman" w:hAnsi="Times New Roman"/>
                <w:lang w:eastAsia="en-GB"/>
              </w:rPr>
            </w:pPr>
            <w:r w:rsidRPr="2FCCF11C">
              <w:rPr>
                <w:rFonts w:eastAsia="Times New Roman" w:cs="Calibri"/>
                <w:b/>
                <w:bCs/>
                <w:color w:val="000000" w:themeColor="text1"/>
                <w:lang w:eastAsia="en-GB"/>
              </w:rPr>
              <w:t>ALL</w:t>
            </w:r>
            <w:r w:rsidRPr="2FCCF11C">
              <w:rPr>
                <w:rFonts w:eastAsia="Times New Roman" w:cs="Calibri"/>
                <w:color w:val="000000" w:themeColor="text1"/>
                <w:lang w:eastAsia="en-GB"/>
              </w:rPr>
              <w:t xml:space="preserve"> Schools require this policy with </w:t>
            </w:r>
            <w:r w:rsidRPr="2FCCF11C">
              <w:rPr>
                <w:rFonts w:eastAsia="Times New Roman" w:cs="Calibri"/>
                <w:b/>
                <w:bCs/>
                <w:color w:val="000000" w:themeColor="text1"/>
                <w:lang w:eastAsia="en-GB"/>
              </w:rPr>
              <w:t>no changes</w:t>
            </w:r>
            <w:r w:rsidRPr="2FCCF11C">
              <w:rPr>
                <w:rFonts w:eastAsia="Times New Roman" w:cs="Calibri"/>
                <w:color w:val="000000" w:themeColor="text1"/>
                <w:lang w:eastAsia="en-GB"/>
              </w:rPr>
              <w:t xml:space="preserve"> allowed to core text. No changes are necessary to personalise this with school name and branding, as this is a Trust level policy for use, without change, by all schools, </w:t>
            </w:r>
            <w:r w:rsidRPr="2FCCF11C">
              <w:rPr>
                <w:rFonts w:eastAsia="Times New Roman" w:cs="Calibri"/>
                <w:b/>
                <w:bCs/>
                <w:color w:val="000000" w:themeColor="text1"/>
                <w:lang w:eastAsia="en-GB"/>
              </w:rPr>
              <w:t xml:space="preserve">except </w:t>
            </w:r>
            <w:r w:rsidRPr="2FCCF11C">
              <w:rPr>
                <w:rFonts w:eastAsia="Times New Roman" w:cs="Calibri"/>
                <w:color w:val="000000" w:themeColor="text1"/>
                <w:lang w:eastAsia="en-GB"/>
              </w:rPr>
              <w:t xml:space="preserve">where a school contact is required as identified in the content of the policy. LGBs will </w:t>
            </w:r>
            <w:r w:rsidRPr="2FCCF11C">
              <w:rPr>
                <w:rFonts w:eastAsia="Times New Roman" w:cs="Calibri"/>
                <w:b/>
                <w:bCs/>
                <w:color w:val="000000" w:themeColor="text1"/>
                <w:lang w:eastAsia="en-GB"/>
              </w:rPr>
              <w:t>note</w:t>
            </w:r>
            <w:r w:rsidRPr="2FCCF11C">
              <w:rPr>
                <w:rFonts w:eastAsia="Times New Roman" w:cs="Calibri"/>
                <w:color w:val="000000" w:themeColor="text1"/>
                <w:lang w:eastAsia="en-GB"/>
              </w:rPr>
              <w:t xml:space="preserve"> adoption in LGB meetings. Review will take place at Trust level, and schools will be notified of updates and review dates as necessary. </w:t>
            </w:r>
          </w:p>
        </w:tc>
      </w:tr>
      <w:tr w:rsidR="00BC5C55" w:rsidRPr="008815B3" w14:paraId="51F3852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385B6307"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Other related ODBST policies and procedures: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596947F4" w14:textId="21DAC189" w:rsidR="00BC5C55" w:rsidRDefault="00C71DB4" w:rsidP="004666ED">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 xml:space="preserve">School </w:t>
            </w:r>
            <w:r w:rsidR="00BC5C55">
              <w:rPr>
                <w:rFonts w:eastAsia="Times New Roman" w:cs="Calibri"/>
                <w:color w:val="000000" w:themeColor="text1"/>
                <w:lang w:eastAsia="en-GB"/>
              </w:rPr>
              <w:t xml:space="preserve">Data Protection Policy </w:t>
            </w:r>
          </w:p>
          <w:p w14:paraId="4671E9A6" w14:textId="77777777" w:rsidR="00E54291" w:rsidRPr="00A468E2" w:rsidRDefault="00C71DB4" w:rsidP="004666ED">
            <w:pPr>
              <w:spacing w:after="0" w:line="240" w:lineRule="auto"/>
              <w:textAlignment w:val="baseline"/>
              <w:rPr>
                <w:rFonts w:eastAsia="Times New Roman" w:cs="Calibri"/>
                <w:color w:val="000000" w:themeColor="text1"/>
                <w:sz w:val="24"/>
                <w:szCs w:val="24"/>
                <w:lang w:eastAsia="en-GB"/>
              </w:rPr>
            </w:pPr>
            <w:r w:rsidRPr="00A468E2">
              <w:rPr>
                <w:rFonts w:eastAsia="Times New Roman" w:cs="Calibri"/>
                <w:color w:val="000000" w:themeColor="text1"/>
                <w:sz w:val="24"/>
                <w:szCs w:val="24"/>
                <w:lang w:eastAsia="en-GB"/>
              </w:rPr>
              <w:t>School Information Security Policy</w:t>
            </w:r>
          </w:p>
          <w:p w14:paraId="25F0E879" w14:textId="689B4480" w:rsidR="00C71DB4" w:rsidRPr="00A468E2" w:rsidRDefault="00046B8C" w:rsidP="004666ED">
            <w:pPr>
              <w:spacing w:after="0" w:line="240" w:lineRule="auto"/>
              <w:textAlignment w:val="baseline"/>
              <w:rPr>
                <w:rFonts w:eastAsia="Times New Roman" w:cs="Calibri"/>
                <w:color w:val="000000" w:themeColor="text1"/>
                <w:sz w:val="24"/>
                <w:szCs w:val="24"/>
                <w:lang w:eastAsia="en-GB"/>
              </w:rPr>
            </w:pPr>
            <w:r w:rsidRPr="00A468E2">
              <w:rPr>
                <w:rFonts w:eastAsia="Times New Roman" w:cs="Calibri"/>
                <w:color w:val="000000" w:themeColor="text1"/>
                <w:sz w:val="24"/>
                <w:szCs w:val="24"/>
                <w:lang w:eastAsia="en-GB"/>
              </w:rPr>
              <w:t>ODBST</w:t>
            </w:r>
            <w:r w:rsidR="00C71DB4" w:rsidRPr="00A468E2">
              <w:rPr>
                <w:rFonts w:eastAsia="Times New Roman" w:cs="Calibri"/>
                <w:color w:val="000000" w:themeColor="text1"/>
                <w:sz w:val="24"/>
                <w:szCs w:val="24"/>
                <w:lang w:eastAsia="en-GB"/>
              </w:rPr>
              <w:t xml:space="preserve"> Cyber Security Policy</w:t>
            </w:r>
          </w:p>
          <w:p w14:paraId="0018C96A" w14:textId="0D483934" w:rsidR="00C71DB4" w:rsidRPr="008815B3" w:rsidRDefault="00C71DB4" w:rsidP="004666ED">
            <w:pPr>
              <w:spacing w:after="0" w:line="240" w:lineRule="auto"/>
              <w:textAlignment w:val="baseline"/>
              <w:rPr>
                <w:rFonts w:eastAsia="Times New Roman" w:cs="Calibri"/>
                <w:b/>
                <w:bCs/>
                <w:color w:val="000000"/>
                <w:sz w:val="24"/>
                <w:szCs w:val="24"/>
                <w:u w:val="single"/>
                <w:lang w:eastAsia="en-GB"/>
              </w:rPr>
            </w:pPr>
          </w:p>
        </w:tc>
      </w:tr>
      <w:tr w:rsidR="00BC5C55" w:rsidRPr="008815B3" w14:paraId="664BB227"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6490CDC"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Committee responsible: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B7EF830" w14:textId="77777777" w:rsidR="00BC5C55" w:rsidRPr="00E554C7" w:rsidRDefault="00BC5C55" w:rsidP="00E554C7">
            <w:pPr>
              <w:spacing w:after="0" w:line="240" w:lineRule="auto"/>
              <w:textAlignment w:val="baseline"/>
              <w:rPr>
                <w:rFonts w:eastAsia="Times New Roman" w:cs="Calibri"/>
                <w:color w:val="000000" w:themeColor="text1"/>
                <w:lang w:eastAsia="en-GB"/>
              </w:rPr>
            </w:pPr>
            <w:r w:rsidRPr="00E554C7">
              <w:rPr>
                <w:rFonts w:eastAsia="Times New Roman" w:cs="Calibri"/>
                <w:color w:val="000000" w:themeColor="text1"/>
                <w:lang w:eastAsia="en-GB"/>
              </w:rPr>
              <w:t>FRAPP</w:t>
            </w:r>
          </w:p>
          <w:p w14:paraId="11041FFC" w14:textId="77777777" w:rsidR="00BC5C55" w:rsidRPr="00E554C7" w:rsidRDefault="00BC5C55" w:rsidP="00E554C7">
            <w:pPr>
              <w:spacing w:after="0" w:line="240" w:lineRule="auto"/>
              <w:textAlignment w:val="baseline"/>
              <w:rPr>
                <w:rFonts w:eastAsia="Times New Roman" w:cs="Calibri"/>
                <w:color w:val="000000" w:themeColor="text1"/>
                <w:lang w:eastAsia="en-GB"/>
              </w:rPr>
            </w:pPr>
          </w:p>
        </w:tc>
      </w:tr>
      <w:tr w:rsidR="00BC5C55" w:rsidRPr="008815B3" w14:paraId="3FA1A86E"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tcPr>
          <w:p w14:paraId="00FE776F"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 xml:space="preserve">Approved by: </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3D389B11" w14:textId="29CACF32" w:rsidR="00BC5C55" w:rsidRPr="00E554C7" w:rsidRDefault="000D55C4"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FRAPP</w:t>
            </w:r>
          </w:p>
        </w:tc>
      </w:tr>
      <w:tr w:rsidR="00BC5C55" w:rsidRPr="008815B3" w14:paraId="0A0D8BE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37C74D51" w14:textId="77777777" w:rsidR="00BC5C55" w:rsidRPr="008815B3" w:rsidRDefault="00BC5C55" w:rsidP="2FCCF11C">
            <w:pPr>
              <w:spacing w:after="0" w:line="240" w:lineRule="auto"/>
              <w:jc w:val="center"/>
              <w:textAlignment w:val="baseline"/>
              <w:rPr>
                <w:rFonts w:eastAsia="Times New Roman" w:cs="Calibri"/>
                <w:color w:val="000000"/>
                <w:lang w:eastAsia="en-GB"/>
              </w:rPr>
            </w:pPr>
            <w:r w:rsidRPr="2FCCF11C">
              <w:rPr>
                <w:rFonts w:cs="Calibri"/>
                <w:b/>
                <w:bCs/>
                <w:lang w:eastAsia="en-GB"/>
              </w:rPr>
              <w:t>Date Approved:</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73EDEF98" w14:textId="54A941AD" w:rsidR="00BC5C55" w:rsidRPr="00E554C7" w:rsidRDefault="00815A38" w:rsidP="007A2633">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28/11/2024</w:t>
            </w:r>
          </w:p>
        </w:tc>
      </w:tr>
      <w:tr w:rsidR="00BC5C55" w14:paraId="6E8B4243" w14:textId="77777777" w:rsidTr="2FCCF11C">
        <w:trPr>
          <w:trHeight w:val="585"/>
        </w:trPr>
        <w:tc>
          <w:tcPr>
            <w:tcW w:w="2840" w:type="dxa"/>
            <w:tcBorders>
              <w:top w:val="single" w:sz="6" w:space="0" w:color="auto"/>
              <w:left w:val="single" w:sz="6" w:space="0" w:color="auto"/>
              <w:bottom w:val="single" w:sz="6" w:space="0" w:color="auto"/>
              <w:right w:val="single" w:sz="6" w:space="0" w:color="auto"/>
            </w:tcBorders>
            <w:shd w:val="clear" w:color="auto" w:fill="FFFFFF" w:themeFill="background1"/>
            <w:vAlign w:val="center"/>
          </w:tcPr>
          <w:p w14:paraId="44BC4C12" w14:textId="77777777" w:rsidR="00BC5C55" w:rsidRDefault="00BC5C55" w:rsidP="2FCCF11C">
            <w:pPr>
              <w:spacing w:line="240" w:lineRule="auto"/>
              <w:jc w:val="center"/>
              <w:rPr>
                <w:rFonts w:cs="Calibri"/>
              </w:rPr>
            </w:pPr>
            <w:r w:rsidRPr="2FCCF11C">
              <w:rPr>
                <w:rFonts w:cs="Calibri"/>
                <w:b/>
                <w:bCs/>
                <w:color w:val="000000" w:themeColor="text1"/>
              </w:rPr>
              <w:t>Review Date:</w:t>
            </w:r>
          </w:p>
        </w:tc>
        <w:tc>
          <w:tcPr>
            <w:tcW w:w="6130" w:type="dxa"/>
            <w:tcBorders>
              <w:top w:val="single" w:sz="6" w:space="0" w:color="auto"/>
              <w:left w:val="single" w:sz="6" w:space="0" w:color="auto"/>
              <w:bottom w:val="single" w:sz="6" w:space="0" w:color="auto"/>
              <w:right w:val="single" w:sz="6" w:space="0" w:color="auto"/>
            </w:tcBorders>
            <w:shd w:val="clear" w:color="auto" w:fill="FFFFFF" w:themeFill="background1"/>
          </w:tcPr>
          <w:p w14:paraId="06BF28C2" w14:textId="1FD3AE51" w:rsidR="00BC5C55" w:rsidRPr="00E554C7" w:rsidRDefault="00815A38" w:rsidP="00E554C7">
            <w:pPr>
              <w:spacing w:after="0" w:line="240" w:lineRule="auto"/>
              <w:textAlignment w:val="baseline"/>
              <w:rPr>
                <w:rFonts w:eastAsia="Times New Roman" w:cs="Calibri"/>
                <w:color w:val="000000" w:themeColor="text1"/>
                <w:lang w:eastAsia="en-GB"/>
              </w:rPr>
            </w:pPr>
            <w:r>
              <w:rPr>
                <w:rFonts w:eastAsia="Times New Roman" w:cs="Calibri"/>
                <w:color w:val="000000" w:themeColor="text1"/>
                <w:lang w:eastAsia="en-GB"/>
              </w:rPr>
              <w:t>28/11/2027</w:t>
            </w:r>
          </w:p>
        </w:tc>
      </w:tr>
    </w:tbl>
    <w:p w14:paraId="6F79EF7C"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p>
    <w:p w14:paraId="33E55EA9" w14:textId="77777777" w:rsidR="00BC5C55" w:rsidRPr="008815B3" w:rsidRDefault="00BC5C55" w:rsidP="00A37898">
      <w:pPr>
        <w:spacing w:after="0" w:line="240" w:lineRule="auto"/>
        <w:textAlignment w:val="baseline"/>
        <w:rPr>
          <w:rFonts w:ascii="Segoe UI" w:eastAsia="Times New Roman" w:hAnsi="Segoe UI" w:cs="Segoe UI"/>
          <w:sz w:val="18"/>
          <w:szCs w:val="18"/>
          <w:lang w:eastAsia="en-GB"/>
        </w:rPr>
      </w:pPr>
      <w:r w:rsidRPr="008815B3">
        <w:rPr>
          <w:rFonts w:eastAsia="Times New Roman" w:cs="Calibri"/>
          <w:lang w:eastAsia="en-GB"/>
        </w:rPr>
        <w:t> </w:t>
      </w:r>
    </w:p>
    <w:p w14:paraId="7DB68D09" w14:textId="599F76F8" w:rsidR="00BC5C55" w:rsidRDefault="00BC5C55" w:rsidP="00BC5C55">
      <w:pPr>
        <w:spacing w:after="0" w:line="240" w:lineRule="auto"/>
        <w:textAlignment w:val="baseline"/>
        <w:rPr>
          <w:b/>
        </w:rPr>
      </w:pPr>
      <w:r w:rsidRPr="008815B3">
        <w:rPr>
          <w:rFonts w:eastAsia="Times New Roman" w:cs="Calibri"/>
          <w:lang w:eastAsia="en-GB"/>
        </w:rPr>
        <w:t> </w:t>
      </w:r>
    </w:p>
    <w:p w14:paraId="0A6487E8" w14:textId="77777777" w:rsidR="00BC5C55" w:rsidRDefault="00BC5C55" w:rsidP="00BC5C55">
      <w:pPr>
        <w:spacing w:after="0" w:line="240" w:lineRule="auto"/>
        <w:textAlignment w:val="baseline"/>
        <w:rPr>
          <w:b/>
        </w:rPr>
      </w:pPr>
    </w:p>
    <w:p w14:paraId="20800017" w14:textId="77777777" w:rsidR="00BC5C55" w:rsidRDefault="00BC5C55" w:rsidP="00BC5C55">
      <w:pPr>
        <w:spacing w:after="0" w:line="240" w:lineRule="auto"/>
        <w:textAlignment w:val="baseline"/>
        <w:rPr>
          <w:b/>
        </w:rPr>
      </w:pPr>
    </w:p>
    <w:p w14:paraId="5D7AA659" w14:textId="77777777" w:rsidR="00BC5C55" w:rsidRDefault="00BC5C55" w:rsidP="00BC5C55">
      <w:pPr>
        <w:spacing w:after="0" w:line="240" w:lineRule="auto"/>
        <w:textAlignment w:val="baseline"/>
        <w:rPr>
          <w:b/>
        </w:rPr>
      </w:pPr>
    </w:p>
    <w:p w14:paraId="229F8F03" w14:textId="77777777" w:rsidR="00BC5C55" w:rsidRDefault="00BC5C55" w:rsidP="00BC5C55">
      <w:pPr>
        <w:spacing w:after="0" w:line="240" w:lineRule="auto"/>
        <w:textAlignment w:val="baseline"/>
        <w:rPr>
          <w:b/>
        </w:rPr>
      </w:pPr>
    </w:p>
    <w:p w14:paraId="11FFA37A" w14:textId="77777777" w:rsidR="00BC5C55" w:rsidRDefault="00BC5C55" w:rsidP="00BC5C55">
      <w:pPr>
        <w:spacing w:after="0" w:line="240" w:lineRule="auto"/>
        <w:textAlignment w:val="baseline"/>
        <w:rPr>
          <w:b/>
        </w:rPr>
      </w:pPr>
    </w:p>
    <w:p w14:paraId="09BC6246" w14:textId="77777777" w:rsidR="00BC5C55" w:rsidRDefault="00BC5C55" w:rsidP="00BC5C55">
      <w:pPr>
        <w:spacing w:after="0" w:line="240" w:lineRule="auto"/>
        <w:textAlignment w:val="baseline"/>
        <w:rPr>
          <w:b/>
        </w:rPr>
      </w:pPr>
    </w:p>
    <w:p w14:paraId="3D747BA2" w14:textId="77777777" w:rsidR="00BC5C55" w:rsidRDefault="00BC5C55" w:rsidP="00BC5C55">
      <w:pPr>
        <w:spacing w:after="0" w:line="240" w:lineRule="auto"/>
        <w:textAlignment w:val="baseline"/>
        <w:rPr>
          <w:b/>
        </w:rPr>
      </w:pPr>
    </w:p>
    <w:p w14:paraId="7B910E89" w14:textId="77777777" w:rsidR="00BC5C55" w:rsidRDefault="00BC5C55" w:rsidP="00BC5C55">
      <w:pPr>
        <w:spacing w:after="0" w:line="240" w:lineRule="auto"/>
        <w:textAlignment w:val="baseline"/>
        <w:rPr>
          <w:b/>
        </w:rPr>
      </w:pPr>
    </w:p>
    <w:p w14:paraId="7BEF6A71" w14:textId="77777777" w:rsidR="00BC5C55" w:rsidRDefault="00BC5C55" w:rsidP="00BC5C55">
      <w:pPr>
        <w:spacing w:after="0" w:line="240" w:lineRule="auto"/>
        <w:textAlignment w:val="baseline"/>
        <w:rPr>
          <w:b/>
        </w:rPr>
      </w:pPr>
    </w:p>
    <w:p w14:paraId="0E0E2C88" w14:textId="77777777" w:rsidR="00BC5C55" w:rsidRDefault="00BC5C55" w:rsidP="00BC5C55">
      <w:pPr>
        <w:spacing w:after="0" w:line="240" w:lineRule="auto"/>
        <w:textAlignment w:val="baseline"/>
        <w:rPr>
          <w:b/>
        </w:rPr>
      </w:pPr>
    </w:p>
    <w:p w14:paraId="33939698" w14:textId="77777777" w:rsidR="00BC5C55" w:rsidRDefault="00BC5C55" w:rsidP="00BC5C55">
      <w:pPr>
        <w:spacing w:after="0" w:line="240" w:lineRule="auto"/>
        <w:textAlignment w:val="baseline"/>
        <w:rPr>
          <w:b/>
        </w:rPr>
      </w:pPr>
    </w:p>
    <w:p w14:paraId="1BD95E6A" w14:textId="77777777" w:rsidR="00BC5C55" w:rsidRDefault="00BC5C55" w:rsidP="00BC5C55">
      <w:pPr>
        <w:spacing w:after="0" w:line="240" w:lineRule="auto"/>
        <w:textAlignment w:val="baseline"/>
        <w:rPr>
          <w:b/>
        </w:rPr>
      </w:pPr>
    </w:p>
    <w:p w14:paraId="2D6D1C97" w14:textId="77777777" w:rsidR="00BC5C55" w:rsidRDefault="00BC5C55" w:rsidP="00BC5C55">
      <w:pPr>
        <w:spacing w:after="0" w:line="240" w:lineRule="auto"/>
        <w:textAlignment w:val="baseline"/>
        <w:rPr>
          <w:b/>
        </w:rPr>
      </w:pPr>
    </w:p>
    <w:p w14:paraId="096F3C9D" w14:textId="77777777" w:rsidR="00A468E2" w:rsidRDefault="00A468E2" w:rsidP="00BC5C55">
      <w:pPr>
        <w:spacing w:after="0" w:line="240" w:lineRule="auto"/>
        <w:textAlignment w:val="baseline"/>
        <w:rPr>
          <w:b/>
        </w:rPr>
      </w:pPr>
    </w:p>
    <w:p w14:paraId="557E235B" w14:textId="77777777" w:rsidR="00BC5C55" w:rsidRDefault="00BC5C55" w:rsidP="00BC5C55">
      <w:pPr>
        <w:spacing w:after="0" w:line="240" w:lineRule="auto"/>
        <w:textAlignment w:val="baseline"/>
        <w:rPr>
          <w:noProof/>
          <w:sz w:val="16"/>
          <w:szCs w:val="16"/>
          <w:lang w:eastAsia="en-GB"/>
        </w:rPr>
      </w:pPr>
    </w:p>
    <w:p w14:paraId="5F4D9D43" w14:textId="77777777" w:rsidR="00BC5C55" w:rsidRDefault="00BC5C55"/>
    <w:p w14:paraId="56D6A1DA" w14:textId="398C17A6" w:rsidR="00524EC4"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lastRenderedPageBreak/>
        <w:t>Data Retention Policy</w:t>
      </w:r>
    </w:p>
    <w:p w14:paraId="76A85016" w14:textId="23EAC7E5" w:rsidR="003F3D02" w:rsidRPr="0033794B" w:rsidRDefault="003F3D02" w:rsidP="0033794B">
      <w:pPr>
        <w:spacing w:after="0" w:line="360" w:lineRule="auto"/>
        <w:jc w:val="both"/>
        <w:rPr>
          <w:rFonts w:ascii="Verdana" w:eastAsia="Verdana" w:hAnsi="Verdana" w:cs="Verdana"/>
          <w:sz w:val="20"/>
          <w:szCs w:val="20"/>
        </w:rPr>
      </w:pPr>
      <w:r w:rsidRPr="0033794B">
        <w:rPr>
          <w:rFonts w:ascii="Verdana" w:hAnsi="Verdana"/>
          <w:sz w:val="20"/>
          <w:szCs w:val="20"/>
        </w:rPr>
        <w:t xml:space="preserve">The </w:t>
      </w:r>
      <w:r w:rsidR="00366905">
        <w:rPr>
          <w:rFonts w:ascii="Verdana" w:hAnsi="Verdana"/>
          <w:sz w:val="20"/>
          <w:szCs w:val="20"/>
        </w:rPr>
        <w:t>Oxford Diocesan Bucks Schools trust Shared Services Team (ODBST SST)</w:t>
      </w:r>
      <w:r w:rsidR="000D55C4">
        <w:rPr>
          <w:rFonts w:ascii="Verdana" w:hAnsi="Verdana"/>
          <w:sz w:val="20"/>
          <w:szCs w:val="20"/>
        </w:rPr>
        <w:t xml:space="preserve"> </w:t>
      </w:r>
      <w:r w:rsidRPr="0033794B">
        <w:rPr>
          <w:rFonts w:ascii="Verdana" w:hAnsi="Verdana"/>
          <w:sz w:val="20"/>
          <w:szCs w:val="20"/>
        </w:rPr>
        <w:t xml:space="preserve">has a responsibility to maintain its records and record keeping systems. When doing this, the </w:t>
      </w:r>
      <w:r w:rsidR="00C20CA0" w:rsidRPr="0033794B">
        <w:rPr>
          <w:rFonts w:ascii="Verdana" w:hAnsi="Verdana"/>
          <w:sz w:val="20"/>
          <w:szCs w:val="20"/>
        </w:rPr>
        <w:t>school</w:t>
      </w:r>
      <w:r w:rsidRPr="0033794B">
        <w:rPr>
          <w:rFonts w:ascii="Verdana" w:hAnsi="Verdana"/>
          <w:sz w:val="20"/>
          <w:szCs w:val="20"/>
        </w:rPr>
        <w:t xml:space="preserve"> will take account of the following factors: </w:t>
      </w:r>
    </w:p>
    <w:p w14:paraId="3215590C"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The most efficient and effective way of storing records and </w:t>
      </w:r>
      <w:proofErr w:type="gramStart"/>
      <w:r w:rsidRPr="0033794B">
        <w:rPr>
          <w:rFonts w:ascii="Verdana" w:hAnsi="Verdana"/>
          <w:sz w:val="20"/>
          <w:szCs w:val="20"/>
        </w:rPr>
        <w:t>information;</w:t>
      </w:r>
      <w:proofErr w:type="gramEnd"/>
    </w:p>
    <w:p w14:paraId="78060157"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The confidential nature of the records and information </w:t>
      </w:r>
      <w:proofErr w:type="gramStart"/>
      <w:r w:rsidRPr="0033794B">
        <w:rPr>
          <w:rFonts w:ascii="Verdana" w:hAnsi="Verdana"/>
          <w:sz w:val="20"/>
          <w:szCs w:val="20"/>
        </w:rPr>
        <w:t>stored;</w:t>
      </w:r>
      <w:proofErr w:type="gramEnd"/>
    </w:p>
    <w:p w14:paraId="196E5A99"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The security of the record systems </w:t>
      </w:r>
      <w:proofErr w:type="gramStart"/>
      <w:r w:rsidRPr="0033794B">
        <w:rPr>
          <w:rFonts w:ascii="Verdana" w:hAnsi="Verdana"/>
          <w:sz w:val="20"/>
          <w:szCs w:val="20"/>
        </w:rPr>
        <w:t>used;</w:t>
      </w:r>
      <w:proofErr w:type="gramEnd"/>
    </w:p>
    <w:p w14:paraId="399659F4"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Privacy and disclosure; and</w:t>
      </w:r>
    </w:p>
    <w:p w14:paraId="5805AC39" w14:textId="77777777" w:rsidR="003F3D02" w:rsidRPr="0033794B" w:rsidRDefault="003F3D02" w:rsidP="0033794B">
      <w:pPr>
        <w:pStyle w:val="ListParagraph"/>
        <w:numPr>
          <w:ilvl w:val="0"/>
          <w:numId w:val="46"/>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Accessibility of records and </w:t>
      </w:r>
      <w:proofErr w:type="gramStart"/>
      <w:r w:rsidRPr="0033794B">
        <w:rPr>
          <w:rFonts w:ascii="Verdana" w:hAnsi="Verdana"/>
          <w:sz w:val="20"/>
          <w:szCs w:val="20"/>
        </w:rPr>
        <w:t>record</w:t>
      </w:r>
      <w:proofErr w:type="gramEnd"/>
      <w:r w:rsidRPr="0033794B">
        <w:rPr>
          <w:rFonts w:ascii="Verdana" w:hAnsi="Verdana"/>
          <w:sz w:val="20"/>
          <w:szCs w:val="20"/>
        </w:rPr>
        <w:t xml:space="preserve"> keeping systems.</w:t>
      </w:r>
    </w:p>
    <w:p w14:paraId="55201C8B" w14:textId="13B229EC" w:rsidR="0070183D"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This policy does not form part of any employee's contract of employment and is not intended to have contractual effect. It does, however, reflect the </w:t>
      </w:r>
      <w:r w:rsidR="005E5A50">
        <w:rPr>
          <w:rFonts w:ascii="Verdana" w:hAnsi="Verdana"/>
          <w:sz w:val="20"/>
          <w:szCs w:val="20"/>
        </w:rPr>
        <w:t>ODBST</w:t>
      </w:r>
      <w:r w:rsidRPr="0033794B">
        <w:rPr>
          <w:rFonts w:ascii="Verdana" w:hAnsi="Verdana"/>
          <w:sz w:val="20"/>
          <w:szCs w:val="20"/>
        </w:rPr>
        <w:t xml:space="preserve">’s current practice, the requirements of current legislation and best practice and guidance. It may be amended by the </w:t>
      </w:r>
      <w:r w:rsidR="005E5A50">
        <w:rPr>
          <w:rFonts w:ascii="Verdana" w:hAnsi="Verdana"/>
          <w:sz w:val="20"/>
          <w:szCs w:val="20"/>
        </w:rPr>
        <w:t>ODBST</w:t>
      </w:r>
      <w:r w:rsidRPr="0033794B">
        <w:rPr>
          <w:rFonts w:ascii="Verdana" w:hAnsi="Verdana"/>
          <w:sz w:val="20"/>
          <w:szCs w:val="20"/>
        </w:rPr>
        <w:t xml:space="preserve"> from time to time and any changes will be notified to employees within one month of the date on which the change is intended to take effect. The </w:t>
      </w:r>
      <w:r w:rsidR="005E5A50">
        <w:rPr>
          <w:rFonts w:ascii="Verdana" w:hAnsi="Verdana"/>
          <w:sz w:val="20"/>
          <w:szCs w:val="20"/>
        </w:rPr>
        <w:t>ODBST</w:t>
      </w:r>
      <w:r w:rsidRPr="0033794B">
        <w:rPr>
          <w:rFonts w:ascii="Verdana" w:hAnsi="Verdana"/>
          <w:sz w:val="20"/>
          <w:szCs w:val="20"/>
        </w:rPr>
        <w:t xml:space="preserve"> may also vary any parts of this procedure, including any time limits, as appropriate in any case.</w:t>
      </w:r>
    </w:p>
    <w:p w14:paraId="646DCF83" w14:textId="77777777" w:rsidR="00711E1A" w:rsidRPr="0033794B" w:rsidRDefault="00711E1A" w:rsidP="0033794B">
      <w:pPr>
        <w:spacing w:line="360" w:lineRule="auto"/>
        <w:rPr>
          <w:rFonts w:ascii="Verdana" w:hAnsi="Verdana"/>
          <w:b/>
          <w:bCs/>
          <w:color w:val="000000" w:themeColor="text1"/>
          <w:sz w:val="20"/>
          <w:szCs w:val="20"/>
          <w:u w:val="single"/>
        </w:rPr>
      </w:pPr>
    </w:p>
    <w:p w14:paraId="26F93842" w14:textId="12ADEEAE" w:rsidR="00D308A2"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Data </w:t>
      </w:r>
      <w:r w:rsidR="00DC4EBC">
        <w:rPr>
          <w:rFonts w:ascii="Verdana" w:hAnsi="Verdana"/>
          <w:b/>
          <w:bCs/>
          <w:color w:val="000000" w:themeColor="text1"/>
          <w:sz w:val="20"/>
          <w:szCs w:val="20"/>
          <w:u w:val="single"/>
        </w:rPr>
        <w:t>Pr</w:t>
      </w:r>
      <w:r w:rsidRPr="0033794B">
        <w:rPr>
          <w:rFonts w:ascii="Verdana" w:hAnsi="Verdana"/>
          <w:b/>
          <w:bCs/>
          <w:color w:val="000000" w:themeColor="text1"/>
          <w:sz w:val="20"/>
          <w:szCs w:val="20"/>
          <w:u w:val="single"/>
        </w:rPr>
        <w:t>otection</w:t>
      </w:r>
    </w:p>
    <w:p w14:paraId="52A68CE4" w14:textId="33AFF69B"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This policy sets out how long employment-related and pupil data will normally be held by the School</w:t>
      </w:r>
      <w:r w:rsidR="000D55C4">
        <w:rPr>
          <w:rFonts w:ascii="Verdana" w:hAnsi="Verdana"/>
          <w:sz w:val="20"/>
          <w:szCs w:val="20"/>
        </w:rPr>
        <w:t xml:space="preserve"> and Trust</w:t>
      </w:r>
      <w:r w:rsidRPr="0033794B">
        <w:rPr>
          <w:rFonts w:ascii="Verdana" w:hAnsi="Verdana"/>
          <w:sz w:val="20"/>
          <w:szCs w:val="20"/>
        </w:rPr>
        <w:t xml:space="preserve"> and when that information will be confidentially destroyed in compliance with the terms of the UK General Data Protection Regulation (UK GDPR) and the Freedom of Information Act 2000. </w:t>
      </w:r>
    </w:p>
    <w:p w14:paraId="73A907CB" w14:textId="0CA2E161" w:rsidR="0070183D" w:rsidRDefault="003F3D02" w:rsidP="0033794B">
      <w:pPr>
        <w:spacing w:line="360" w:lineRule="auto"/>
        <w:jc w:val="both"/>
        <w:rPr>
          <w:rFonts w:ascii="Verdana" w:hAnsi="Verdana"/>
          <w:sz w:val="20"/>
          <w:szCs w:val="20"/>
        </w:rPr>
      </w:pPr>
      <w:r w:rsidRPr="0033794B">
        <w:rPr>
          <w:rFonts w:ascii="Verdana" w:hAnsi="Verdana"/>
          <w:sz w:val="20"/>
          <w:szCs w:val="20"/>
        </w:rPr>
        <w:t xml:space="preserve">Data will be stored and processed to allow for the efficient operation of the </w:t>
      </w:r>
      <w:r w:rsidR="00D9719D">
        <w:rPr>
          <w:rFonts w:ascii="Verdana" w:hAnsi="Verdana"/>
          <w:sz w:val="20"/>
          <w:szCs w:val="20"/>
        </w:rPr>
        <w:t>ODBST</w:t>
      </w:r>
      <w:r w:rsidRPr="0033794B">
        <w:rPr>
          <w:rFonts w:ascii="Verdana" w:hAnsi="Verdana"/>
          <w:sz w:val="20"/>
          <w:szCs w:val="20"/>
        </w:rPr>
        <w:t xml:space="preserve">. The </w:t>
      </w:r>
      <w:r w:rsidR="000615AB">
        <w:rPr>
          <w:rFonts w:ascii="Verdana" w:hAnsi="Verdana"/>
          <w:sz w:val="20"/>
          <w:szCs w:val="20"/>
        </w:rPr>
        <w:t>ODBST SST</w:t>
      </w:r>
      <w:r w:rsidRPr="0033794B">
        <w:rPr>
          <w:rFonts w:ascii="Verdana" w:hAnsi="Verdana"/>
          <w:sz w:val="20"/>
          <w:szCs w:val="20"/>
        </w:rPr>
        <w:t>’s Data Protection Policy outlines its duties and obligations under the UK GDPR.</w:t>
      </w:r>
    </w:p>
    <w:p w14:paraId="0AC3A9D8" w14:textId="77777777" w:rsidR="00A468E2" w:rsidRDefault="00A468E2" w:rsidP="0033794B">
      <w:pPr>
        <w:spacing w:line="360" w:lineRule="auto"/>
        <w:jc w:val="both"/>
        <w:rPr>
          <w:rFonts w:ascii="Verdana" w:hAnsi="Verdana"/>
          <w:sz w:val="20"/>
          <w:szCs w:val="20"/>
        </w:rPr>
      </w:pPr>
    </w:p>
    <w:p w14:paraId="3CD2ADBD" w14:textId="77777777" w:rsidR="00A468E2" w:rsidRDefault="00A468E2" w:rsidP="0033794B">
      <w:pPr>
        <w:spacing w:line="360" w:lineRule="auto"/>
        <w:jc w:val="both"/>
        <w:rPr>
          <w:rFonts w:ascii="Verdana" w:hAnsi="Verdana"/>
          <w:sz w:val="20"/>
          <w:szCs w:val="20"/>
        </w:rPr>
      </w:pPr>
    </w:p>
    <w:p w14:paraId="7536DBCC" w14:textId="77777777" w:rsidR="00A468E2" w:rsidRPr="0033794B" w:rsidRDefault="00A468E2" w:rsidP="0033794B">
      <w:pPr>
        <w:spacing w:line="360" w:lineRule="auto"/>
        <w:jc w:val="both"/>
        <w:rPr>
          <w:rFonts w:ascii="Verdana" w:hAnsi="Verdana"/>
          <w:sz w:val="20"/>
          <w:szCs w:val="20"/>
        </w:rPr>
      </w:pPr>
    </w:p>
    <w:p w14:paraId="2DAB5B16" w14:textId="77777777" w:rsidR="00711E1A" w:rsidRDefault="00711E1A" w:rsidP="0033794B">
      <w:pPr>
        <w:spacing w:line="360" w:lineRule="auto"/>
        <w:rPr>
          <w:rFonts w:ascii="Verdana" w:hAnsi="Verdana"/>
          <w:b/>
          <w:bCs/>
          <w:color w:val="000000" w:themeColor="text1"/>
          <w:sz w:val="20"/>
          <w:szCs w:val="20"/>
          <w:u w:val="single"/>
        </w:rPr>
      </w:pPr>
    </w:p>
    <w:p w14:paraId="28DD6074" w14:textId="77777777" w:rsidR="00A468E2" w:rsidRDefault="00A468E2" w:rsidP="0033794B">
      <w:pPr>
        <w:spacing w:line="360" w:lineRule="auto"/>
        <w:rPr>
          <w:rFonts w:ascii="Verdana" w:hAnsi="Verdana"/>
          <w:b/>
          <w:bCs/>
          <w:color w:val="000000" w:themeColor="text1"/>
          <w:sz w:val="20"/>
          <w:szCs w:val="20"/>
          <w:u w:val="single"/>
        </w:rPr>
      </w:pPr>
    </w:p>
    <w:p w14:paraId="682ABF87" w14:textId="77777777" w:rsidR="00A468E2" w:rsidRPr="0033794B" w:rsidRDefault="00A468E2" w:rsidP="0033794B">
      <w:pPr>
        <w:spacing w:line="360" w:lineRule="auto"/>
        <w:rPr>
          <w:rFonts w:ascii="Verdana" w:hAnsi="Verdana"/>
          <w:b/>
          <w:bCs/>
          <w:color w:val="000000" w:themeColor="text1"/>
          <w:sz w:val="20"/>
          <w:szCs w:val="20"/>
          <w:u w:val="single"/>
        </w:rPr>
      </w:pPr>
    </w:p>
    <w:p w14:paraId="0E219C53" w14:textId="60796B81" w:rsidR="00EF2245"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lastRenderedPageBreak/>
        <w:t xml:space="preserve">Retention </w:t>
      </w:r>
      <w:r w:rsidR="00DC4EBC">
        <w:rPr>
          <w:rFonts w:ascii="Verdana" w:hAnsi="Verdana"/>
          <w:b/>
          <w:bCs/>
          <w:color w:val="000000" w:themeColor="text1"/>
          <w:sz w:val="20"/>
          <w:szCs w:val="20"/>
          <w:u w:val="single"/>
        </w:rPr>
        <w:t>S</w:t>
      </w:r>
      <w:r w:rsidRPr="0033794B">
        <w:rPr>
          <w:rFonts w:ascii="Verdana" w:hAnsi="Verdana"/>
          <w:b/>
          <w:bCs/>
          <w:color w:val="000000" w:themeColor="text1"/>
          <w:sz w:val="20"/>
          <w:szCs w:val="20"/>
          <w:u w:val="single"/>
        </w:rPr>
        <w:t>chedule</w:t>
      </w:r>
    </w:p>
    <w:p w14:paraId="5F08C38F" w14:textId="1D17A5A0"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Information (hard copy and electronic) will be retained for at least the period specified in the attached retention schedule. When managing records, the </w:t>
      </w:r>
      <w:r w:rsidR="00C20CA0" w:rsidRPr="0033794B">
        <w:rPr>
          <w:rFonts w:ascii="Verdana" w:hAnsi="Verdana"/>
          <w:sz w:val="20"/>
          <w:szCs w:val="20"/>
        </w:rPr>
        <w:t>school</w:t>
      </w:r>
      <w:r w:rsidRPr="0033794B">
        <w:rPr>
          <w:rFonts w:ascii="Verdana" w:hAnsi="Verdana"/>
          <w:sz w:val="20"/>
          <w:szCs w:val="20"/>
        </w:rPr>
        <w:t xml:space="preserve"> will adhere to the standard retention times listed within that schedule. </w:t>
      </w:r>
    </w:p>
    <w:p w14:paraId="1BC9FB2F" w14:textId="2D4C3BA5" w:rsidR="0070183D" w:rsidRPr="0033794B" w:rsidRDefault="003F3D02" w:rsidP="0033794B">
      <w:pPr>
        <w:spacing w:line="360" w:lineRule="auto"/>
        <w:jc w:val="both"/>
        <w:rPr>
          <w:rFonts w:ascii="Verdana" w:hAnsi="Verdana"/>
          <w:sz w:val="20"/>
          <w:szCs w:val="20"/>
        </w:rPr>
      </w:pPr>
      <w:r w:rsidRPr="0033794B">
        <w:rPr>
          <w:rFonts w:ascii="Verdana" w:hAnsi="Verdana"/>
          <w:sz w:val="20"/>
          <w:szCs w:val="20"/>
        </w:rPr>
        <w:t>The retention schedule refers to all records regardless of the media (</w:t>
      </w:r>
      <w:r w:rsidR="00A4048B" w:rsidRPr="0033794B">
        <w:rPr>
          <w:rFonts w:ascii="Verdana" w:hAnsi="Verdana"/>
          <w:sz w:val="20"/>
          <w:szCs w:val="20"/>
        </w:rPr>
        <w:t>e.g.,</w:t>
      </w:r>
      <w:r w:rsidRPr="0033794B">
        <w:rPr>
          <w:rFonts w:ascii="Verdana" w:hAnsi="Verdana"/>
          <w:sz w:val="20"/>
          <w:szCs w:val="20"/>
        </w:rPr>
        <w:t xml:space="preserve"> paper, electronic, microfilm, photographic etc) in/on which they are stored. All records will be regularly monitored by </w:t>
      </w:r>
      <w:r w:rsidR="00AC4BA8">
        <w:rPr>
          <w:rFonts w:ascii="Verdana" w:hAnsi="Verdana"/>
          <w:sz w:val="20"/>
          <w:szCs w:val="20"/>
        </w:rPr>
        <w:t>conducting termly internal reviews</w:t>
      </w:r>
      <w:r w:rsidRPr="0033794B">
        <w:rPr>
          <w:rFonts w:ascii="Verdana" w:hAnsi="Verdana"/>
          <w:sz w:val="20"/>
          <w:szCs w:val="20"/>
        </w:rPr>
        <w:t>.</w:t>
      </w:r>
    </w:p>
    <w:p w14:paraId="2CB88911" w14:textId="1813FAEC" w:rsidR="00227892" w:rsidRPr="0033794B" w:rsidRDefault="00227892"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Destruction of </w:t>
      </w:r>
      <w:r w:rsidR="00DC4EBC">
        <w:rPr>
          <w:rFonts w:ascii="Verdana" w:hAnsi="Verdana"/>
          <w:b/>
          <w:bCs/>
          <w:color w:val="000000" w:themeColor="text1"/>
          <w:sz w:val="20"/>
          <w:szCs w:val="20"/>
          <w:u w:val="single"/>
        </w:rPr>
        <w:t>Re</w:t>
      </w:r>
      <w:r w:rsidRPr="0033794B">
        <w:rPr>
          <w:rFonts w:ascii="Verdana" w:hAnsi="Verdana"/>
          <w:b/>
          <w:bCs/>
          <w:color w:val="000000" w:themeColor="text1"/>
          <w:sz w:val="20"/>
          <w:szCs w:val="20"/>
          <w:u w:val="single"/>
        </w:rPr>
        <w:t>cords</w:t>
      </w:r>
    </w:p>
    <w:p w14:paraId="4C7E95B4" w14:textId="5A3BE1C3"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The schedule is a relatively lengthy document listing the many types of records used by the </w:t>
      </w:r>
      <w:r w:rsidR="00AA311C">
        <w:rPr>
          <w:rFonts w:ascii="Verdana" w:hAnsi="Verdana"/>
          <w:sz w:val="20"/>
          <w:szCs w:val="20"/>
        </w:rPr>
        <w:t>ODBST SST</w:t>
      </w:r>
      <w:r w:rsidRPr="0033794B">
        <w:rPr>
          <w:rFonts w:ascii="Verdana" w:hAnsi="Verdana"/>
          <w:sz w:val="20"/>
          <w:szCs w:val="20"/>
        </w:rPr>
        <w:t xml:space="preserve"> and the applicable retention periods for each record type. The retention periods are based on business needs and legal requirements.</w:t>
      </w:r>
    </w:p>
    <w:p w14:paraId="2F41FA73" w14:textId="77777777"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Where records have been identified for destruction, they should be disposed of in an appropriate way. All information must be reviewed before destruction to determine whether there are special factors that mean destruction should be delayed, such as potential litigation, complaints or grievances.</w:t>
      </w:r>
    </w:p>
    <w:p w14:paraId="1131E260" w14:textId="500BF7E6"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All paper records containing personal information</w:t>
      </w:r>
      <w:r w:rsidR="00D80850" w:rsidRPr="0033794B">
        <w:rPr>
          <w:rFonts w:ascii="Verdana" w:hAnsi="Verdana"/>
          <w:sz w:val="20"/>
          <w:szCs w:val="20"/>
        </w:rPr>
        <w:t xml:space="preserve"> </w:t>
      </w:r>
      <w:r w:rsidRPr="0033794B">
        <w:rPr>
          <w:rFonts w:ascii="Verdana" w:hAnsi="Verdana"/>
          <w:sz w:val="20"/>
          <w:szCs w:val="20"/>
        </w:rPr>
        <w:t xml:space="preserve">or sensitive policy information should be shredded before disposal where possible. All other paper records should be disposed of by an appropriate </w:t>
      </w:r>
      <w:r w:rsidR="00EB2FA0" w:rsidRPr="0033794B">
        <w:rPr>
          <w:rFonts w:ascii="Verdana" w:hAnsi="Verdana"/>
          <w:sz w:val="20"/>
          <w:szCs w:val="20"/>
        </w:rPr>
        <w:t>wastepaper</w:t>
      </w:r>
      <w:r w:rsidRPr="0033794B">
        <w:rPr>
          <w:rFonts w:ascii="Verdana" w:hAnsi="Verdana"/>
          <w:sz w:val="20"/>
          <w:szCs w:val="20"/>
        </w:rPr>
        <w:t xml:space="preserve"> merchant. All electronic information will be deleted. </w:t>
      </w:r>
    </w:p>
    <w:p w14:paraId="41C63320" w14:textId="48893DBE"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The </w:t>
      </w:r>
      <w:r w:rsidR="00AA311C">
        <w:rPr>
          <w:rFonts w:ascii="Verdana" w:hAnsi="Verdana"/>
          <w:sz w:val="20"/>
          <w:szCs w:val="20"/>
        </w:rPr>
        <w:t>ODBST</w:t>
      </w:r>
      <w:r w:rsidRPr="0033794B">
        <w:rPr>
          <w:rFonts w:ascii="Verdana" w:hAnsi="Verdana"/>
          <w:sz w:val="20"/>
          <w:szCs w:val="20"/>
        </w:rPr>
        <w:t xml:space="preserve"> maintains a database of records which have been destroyed and who authorised their destruction. When destroying documents, the appropriate staff member should record in this list the following: -</w:t>
      </w:r>
    </w:p>
    <w:p w14:paraId="6BA41994"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File reference (or </w:t>
      </w:r>
      <w:proofErr w:type="gramStart"/>
      <w:r w:rsidRPr="0033794B">
        <w:rPr>
          <w:rFonts w:ascii="Verdana" w:hAnsi="Verdana"/>
          <w:sz w:val="20"/>
          <w:szCs w:val="20"/>
        </w:rPr>
        <w:t>other</w:t>
      </w:r>
      <w:proofErr w:type="gramEnd"/>
      <w:r w:rsidRPr="0033794B">
        <w:rPr>
          <w:rFonts w:ascii="Verdana" w:hAnsi="Verdana"/>
          <w:sz w:val="20"/>
          <w:szCs w:val="20"/>
        </w:rPr>
        <w:t xml:space="preserve"> unique identifier</w:t>
      </w:r>
      <w:proofErr w:type="gramStart"/>
      <w:r w:rsidRPr="0033794B">
        <w:rPr>
          <w:rFonts w:ascii="Verdana" w:hAnsi="Verdana"/>
          <w:sz w:val="20"/>
          <w:szCs w:val="20"/>
        </w:rPr>
        <w:t>);</w:t>
      </w:r>
      <w:proofErr w:type="gramEnd"/>
    </w:p>
    <w:p w14:paraId="1176437F"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File title/</w:t>
      </w:r>
      <w:proofErr w:type="gramStart"/>
      <w:r w:rsidRPr="0033794B">
        <w:rPr>
          <w:rFonts w:ascii="Verdana" w:hAnsi="Verdana"/>
          <w:sz w:val="20"/>
          <w:szCs w:val="20"/>
        </w:rPr>
        <w:t>description;</w:t>
      </w:r>
      <w:proofErr w:type="gramEnd"/>
    </w:p>
    <w:p w14:paraId="01081504"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Number of </w:t>
      </w:r>
      <w:proofErr w:type="gramStart"/>
      <w:r w:rsidRPr="0033794B">
        <w:rPr>
          <w:rFonts w:ascii="Verdana" w:hAnsi="Verdana"/>
          <w:sz w:val="20"/>
          <w:szCs w:val="20"/>
        </w:rPr>
        <w:t>files;</w:t>
      </w:r>
      <w:proofErr w:type="gramEnd"/>
      <w:r w:rsidRPr="0033794B">
        <w:rPr>
          <w:rFonts w:ascii="Verdana" w:hAnsi="Verdana"/>
          <w:sz w:val="20"/>
          <w:szCs w:val="20"/>
        </w:rPr>
        <w:t xml:space="preserve"> </w:t>
      </w:r>
    </w:p>
    <w:p w14:paraId="2E1ADE92" w14:textId="7A6C5FE0"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Name of the authorising </w:t>
      </w:r>
      <w:proofErr w:type="gramStart"/>
      <w:r w:rsidR="00E43599" w:rsidRPr="0033794B">
        <w:rPr>
          <w:rFonts w:ascii="Verdana" w:hAnsi="Verdana"/>
          <w:sz w:val="20"/>
          <w:szCs w:val="20"/>
        </w:rPr>
        <w:t>o</w:t>
      </w:r>
      <w:r w:rsidRPr="0033794B">
        <w:rPr>
          <w:rFonts w:ascii="Verdana" w:hAnsi="Verdana"/>
          <w:sz w:val="20"/>
          <w:szCs w:val="20"/>
        </w:rPr>
        <w:t>fficer;</w:t>
      </w:r>
      <w:proofErr w:type="gramEnd"/>
      <w:r w:rsidRPr="0033794B">
        <w:rPr>
          <w:rFonts w:ascii="Verdana" w:hAnsi="Verdana"/>
          <w:sz w:val="20"/>
          <w:szCs w:val="20"/>
        </w:rPr>
        <w:t xml:space="preserve"> </w:t>
      </w:r>
    </w:p>
    <w:p w14:paraId="57D94FA5" w14:textId="4534726F"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Date destroyed or deleted from system; and</w:t>
      </w:r>
    </w:p>
    <w:p w14:paraId="46D152A8" w14:textId="02E8CE45"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Person(s) who undertook destruction.</w:t>
      </w:r>
    </w:p>
    <w:p w14:paraId="27D5DCAF" w14:textId="77777777" w:rsidR="00EB2FA0" w:rsidRDefault="00EB2FA0" w:rsidP="0033794B">
      <w:pPr>
        <w:spacing w:line="360" w:lineRule="auto"/>
        <w:rPr>
          <w:rFonts w:ascii="Verdana" w:hAnsi="Verdana"/>
          <w:b/>
          <w:bCs/>
          <w:color w:val="000000" w:themeColor="text1"/>
          <w:sz w:val="20"/>
          <w:szCs w:val="20"/>
          <w:u w:val="single"/>
        </w:rPr>
      </w:pPr>
    </w:p>
    <w:p w14:paraId="6C689DD9" w14:textId="77777777" w:rsidR="005B1F35" w:rsidRDefault="005B1F35" w:rsidP="0033794B">
      <w:pPr>
        <w:spacing w:line="360" w:lineRule="auto"/>
        <w:rPr>
          <w:rFonts w:ascii="Verdana" w:hAnsi="Verdana"/>
          <w:b/>
          <w:bCs/>
          <w:color w:val="000000" w:themeColor="text1"/>
          <w:sz w:val="20"/>
          <w:szCs w:val="20"/>
          <w:u w:val="single"/>
        </w:rPr>
      </w:pPr>
    </w:p>
    <w:p w14:paraId="3E94D054" w14:textId="77777777" w:rsidR="005B1F35" w:rsidRPr="0033794B" w:rsidRDefault="005B1F35" w:rsidP="0033794B">
      <w:pPr>
        <w:spacing w:line="360" w:lineRule="auto"/>
        <w:rPr>
          <w:rFonts w:ascii="Verdana" w:hAnsi="Verdana"/>
          <w:b/>
          <w:bCs/>
          <w:color w:val="000000" w:themeColor="text1"/>
          <w:sz w:val="20"/>
          <w:szCs w:val="20"/>
          <w:u w:val="single"/>
        </w:rPr>
      </w:pPr>
    </w:p>
    <w:p w14:paraId="0BC2FEE2" w14:textId="6BF770BD" w:rsidR="00DA0856" w:rsidRPr="0033794B" w:rsidRDefault="0013201F"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lastRenderedPageBreak/>
        <w:t xml:space="preserve">Retention of </w:t>
      </w:r>
      <w:r w:rsidR="00DC4EBC">
        <w:rPr>
          <w:rFonts w:ascii="Verdana" w:hAnsi="Verdana"/>
          <w:b/>
          <w:bCs/>
          <w:color w:val="000000" w:themeColor="text1"/>
          <w:sz w:val="20"/>
          <w:szCs w:val="20"/>
          <w:u w:val="single"/>
        </w:rPr>
        <w:t>S</w:t>
      </w:r>
      <w:r w:rsidR="00EB2FA0" w:rsidRPr="0033794B">
        <w:rPr>
          <w:rFonts w:ascii="Verdana" w:hAnsi="Verdana"/>
          <w:b/>
          <w:bCs/>
          <w:color w:val="000000" w:themeColor="text1"/>
          <w:sz w:val="20"/>
          <w:szCs w:val="20"/>
          <w:u w:val="single"/>
        </w:rPr>
        <w:t>a</w:t>
      </w:r>
      <w:r w:rsidRPr="0033794B">
        <w:rPr>
          <w:rFonts w:ascii="Verdana" w:hAnsi="Verdana"/>
          <w:b/>
          <w:bCs/>
          <w:color w:val="000000" w:themeColor="text1"/>
          <w:sz w:val="20"/>
          <w:szCs w:val="20"/>
          <w:u w:val="single"/>
        </w:rPr>
        <w:t xml:space="preserve">feguarding </w:t>
      </w:r>
      <w:r w:rsidR="00DC4EBC">
        <w:rPr>
          <w:rFonts w:ascii="Verdana" w:hAnsi="Verdana"/>
          <w:b/>
          <w:bCs/>
          <w:color w:val="000000" w:themeColor="text1"/>
          <w:sz w:val="20"/>
          <w:szCs w:val="20"/>
          <w:u w:val="single"/>
        </w:rPr>
        <w:t>R</w:t>
      </w:r>
      <w:r w:rsidRPr="0033794B">
        <w:rPr>
          <w:rFonts w:ascii="Verdana" w:hAnsi="Verdana"/>
          <w:b/>
          <w:bCs/>
          <w:color w:val="000000" w:themeColor="text1"/>
          <w:sz w:val="20"/>
          <w:szCs w:val="20"/>
          <w:u w:val="single"/>
        </w:rPr>
        <w:t>ecords</w:t>
      </w:r>
    </w:p>
    <w:p w14:paraId="6F35E7A3" w14:textId="1FF16BD8"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Any allegations made that are found to be malicious must not be part of the personnel records. </w:t>
      </w:r>
    </w:p>
    <w:p w14:paraId="020450B4" w14:textId="3E457088"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For any other allegations made, the </w:t>
      </w:r>
      <w:r w:rsidR="00AA311C">
        <w:rPr>
          <w:rFonts w:ascii="Verdana" w:hAnsi="Verdana"/>
          <w:sz w:val="20"/>
          <w:szCs w:val="20"/>
        </w:rPr>
        <w:t>ODBST</w:t>
      </w:r>
      <w:r w:rsidR="00580F7F">
        <w:rPr>
          <w:rFonts w:ascii="Verdana" w:hAnsi="Verdana"/>
          <w:sz w:val="20"/>
          <w:szCs w:val="20"/>
        </w:rPr>
        <w:t xml:space="preserve"> SST</w:t>
      </w:r>
      <w:r w:rsidRPr="0033794B">
        <w:rPr>
          <w:rFonts w:ascii="Verdana" w:hAnsi="Verdana"/>
          <w:sz w:val="20"/>
          <w:szCs w:val="20"/>
        </w:rPr>
        <w:t xml:space="preserve"> must keep a comprehensive summary of the allegation made, details of how the investigation was </w:t>
      </w:r>
      <w:proofErr w:type="gramStart"/>
      <w:r w:rsidRPr="0033794B">
        <w:rPr>
          <w:rFonts w:ascii="Verdana" w:hAnsi="Verdana"/>
          <w:sz w:val="20"/>
          <w:szCs w:val="20"/>
        </w:rPr>
        <w:t>looked into</w:t>
      </w:r>
      <w:proofErr w:type="gramEnd"/>
      <w:r w:rsidRPr="0033794B">
        <w:rPr>
          <w:rFonts w:ascii="Verdana" w:hAnsi="Verdana"/>
          <w:sz w:val="20"/>
          <w:szCs w:val="20"/>
        </w:rPr>
        <w:t xml:space="preserve"> and resolved and any decisions reached. This should be kept on the personnel files of the accused. </w:t>
      </w:r>
    </w:p>
    <w:p w14:paraId="7A98BFDC" w14:textId="67FB9403"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Any allegations made of sexual abuse should be preserved by the </w:t>
      </w:r>
      <w:r w:rsidR="00580F7F">
        <w:rPr>
          <w:rFonts w:ascii="Verdana" w:hAnsi="Verdana"/>
          <w:sz w:val="20"/>
          <w:szCs w:val="20"/>
        </w:rPr>
        <w:t>ODBST</w:t>
      </w:r>
      <w:r w:rsidRPr="0033794B">
        <w:rPr>
          <w:rFonts w:ascii="Verdana" w:hAnsi="Verdana"/>
          <w:sz w:val="20"/>
          <w:szCs w:val="20"/>
        </w:rPr>
        <w:t xml:space="preserve"> for the term of an inquiry by the Independent Inquiry into Child Sexual Abuse. All other records (for example, the personnel file of the accused) should be retained until the accused has reached normal pension age or for a period of 10 years from the date of the allegation if that is longer. Guidance from the Independent Inquiry Child Sexual Abuse states that prolonged retention of personal data at the request of an Inquiry would not contravene data protection regulation provided the information is restricted to that necessary to fulfil potential legal duties that a School may have in relation to an Inquiry. </w:t>
      </w:r>
    </w:p>
    <w:p w14:paraId="51055D26" w14:textId="77777777"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Whilst the Independent Inquiry into Child Sexual Abuse is ongoing, it is an offence to destroy any records relating to it. At the conclusion of the Inquiry, it is likely that an indication regarding the appropriate retention periods of the records will be made. </w:t>
      </w:r>
    </w:p>
    <w:p w14:paraId="10237D77" w14:textId="77777777" w:rsidR="00EB2FA0" w:rsidRPr="0033794B" w:rsidRDefault="00EB2FA0" w:rsidP="0033794B">
      <w:pPr>
        <w:spacing w:line="360" w:lineRule="auto"/>
        <w:rPr>
          <w:rFonts w:ascii="Verdana" w:hAnsi="Verdana"/>
          <w:b/>
          <w:bCs/>
          <w:color w:val="000000" w:themeColor="text1"/>
          <w:sz w:val="20"/>
          <w:szCs w:val="20"/>
          <w:u w:val="single"/>
        </w:rPr>
      </w:pPr>
    </w:p>
    <w:p w14:paraId="1B7D548C" w14:textId="527FE93C" w:rsidR="00DA0856" w:rsidRPr="0033794B" w:rsidRDefault="00D04B14"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Archiving</w:t>
      </w:r>
    </w:p>
    <w:p w14:paraId="29123C37" w14:textId="0F41ED44"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Where records have been identified as being worthy of preservation over the longer term, arrangements should be made to transfer the records to the archives. A database of the records sent to the archives is maintained by [</w:t>
      </w:r>
      <w:r w:rsidR="00580F7F">
        <w:rPr>
          <w:rFonts w:ascii="Verdana" w:hAnsi="Verdana"/>
          <w:sz w:val="20"/>
          <w:szCs w:val="20"/>
        </w:rPr>
        <w:t>Chief operating Officer</w:t>
      </w:r>
      <w:r w:rsidRPr="0033794B">
        <w:rPr>
          <w:rFonts w:ascii="Verdana" w:hAnsi="Verdana"/>
          <w:sz w:val="20"/>
          <w:szCs w:val="20"/>
        </w:rPr>
        <w:t>. The appropriate staff member, when archiving documents should record in this list the following information: -</w:t>
      </w:r>
    </w:p>
    <w:p w14:paraId="3B9CDF06"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 xml:space="preserve">File reference (or </w:t>
      </w:r>
      <w:proofErr w:type="gramStart"/>
      <w:r w:rsidRPr="0033794B">
        <w:rPr>
          <w:rFonts w:ascii="Verdana" w:hAnsi="Verdana"/>
          <w:sz w:val="20"/>
          <w:szCs w:val="20"/>
        </w:rPr>
        <w:t>other</w:t>
      </w:r>
      <w:proofErr w:type="gramEnd"/>
      <w:r w:rsidRPr="0033794B">
        <w:rPr>
          <w:rFonts w:ascii="Verdana" w:hAnsi="Verdana"/>
          <w:sz w:val="20"/>
          <w:szCs w:val="20"/>
        </w:rPr>
        <w:t xml:space="preserve"> unique identifier</w:t>
      </w:r>
      <w:proofErr w:type="gramStart"/>
      <w:r w:rsidRPr="0033794B">
        <w:rPr>
          <w:rFonts w:ascii="Verdana" w:hAnsi="Verdana"/>
          <w:sz w:val="20"/>
          <w:szCs w:val="20"/>
        </w:rPr>
        <w:t>);</w:t>
      </w:r>
      <w:proofErr w:type="gramEnd"/>
    </w:p>
    <w:p w14:paraId="0C24C93E" w14:textId="77777777"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File title/</w:t>
      </w:r>
      <w:proofErr w:type="gramStart"/>
      <w:r w:rsidRPr="0033794B">
        <w:rPr>
          <w:rFonts w:ascii="Verdana" w:hAnsi="Verdana"/>
          <w:sz w:val="20"/>
          <w:szCs w:val="20"/>
        </w:rPr>
        <w:t>description;</w:t>
      </w:r>
      <w:proofErr w:type="gramEnd"/>
    </w:p>
    <w:p w14:paraId="7A48FDC0" w14:textId="3DDD1099" w:rsidR="003F3D02" w:rsidRPr="0033794B"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Number of files; and</w:t>
      </w:r>
    </w:p>
    <w:p w14:paraId="3F0E2733" w14:textId="1BB7D967" w:rsidR="00E43599" w:rsidRDefault="003F3D02" w:rsidP="0033794B">
      <w:pPr>
        <w:pStyle w:val="ListParagraph"/>
        <w:numPr>
          <w:ilvl w:val="0"/>
          <w:numId w:val="45"/>
        </w:numPr>
        <w:spacing w:before="100" w:beforeAutospacing="1" w:after="100" w:afterAutospacing="1" w:line="360" w:lineRule="auto"/>
        <w:jc w:val="both"/>
        <w:rPr>
          <w:rFonts w:ascii="Verdana" w:hAnsi="Verdana"/>
          <w:sz w:val="20"/>
          <w:szCs w:val="20"/>
        </w:rPr>
      </w:pPr>
      <w:r w:rsidRPr="0033794B">
        <w:rPr>
          <w:rFonts w:ascii="Verdana" w:hAnsi="Verdana"/>
          <w:sz w:val="20"/>
          <w:szCs w:val="20"/>
        </w:rPr>
        <w:t>Name of the authorising officer.</w:t>
      </w:r>
    </w:p>
    <w:p w14:paraId="771BFD83" w14:textId="77777777" w:rsidR="00DC4EBC" w:rsidRPr="0033794B" w:rsidRDefault="00DC4EBC" w:rsidP="00DC4EBC">
      <w:pPr>
        <w:pStyle w:val="ListParagraph"/>
        <w:spacing w:before="100" w:beforeAutospacing="1" w:after="100" w:afterAutospacing="1" w:line="360" w:lineRule="auto"/>
        <w:jc w:val="both"/>
        <w:rPr>
          <w:rFonts w:ascii="Verdana" w:hAnsi="Verdana"/>
          <w:sz w:val="20"/>
          <w:szCs w:val="20"/>
        </w:rPr>
      </w:pPr>
    </w:p>
    <w:p w14:paraId="34099012" w14:textId="021932A0" w:rsidR="00ED15DB" w:rsidRPr="0033794B" w:rsidRDefault="00D04B14" w:rsidP="0033794B">
      <w:pPr>
        <w:spacing w:before="100" w:beforeAutospacing="1" w:after="100" w:afterAutospacing="1" w:line="360" w:lineRule="auto"/>
        <w:jc w:val="both"/>
        <w:rPr>
          <w:rFonts w:ascii="Verdana" w:hAnsi="Verdana"/>
          <w:sz w:val="20"/>
          <w:szCs w:val="20"/>
        </w:rPr>
      </w:pPr>
      <w:r w:rsidRPr="0033794B">
        <w:rPr>
          <w:rFonts w:ascii="Verdana" w:hAnsi="Verdana"/>
          <w:b/>
          <w:bCs/>
          <w:color w:val="000000" w:themeColor="text1"/>
          <w:sz w:val="20"/>
          <w:szCs w:val="20"/>
          <w:u w:val="single"/>
        </w:rPr>
        <w:t xml:space="preserve">Transferring </w:t>
      </w:r>
      <w:r w:rsidR="00DC4EBC">
        <w:rPr>
          <w:rFonts w:ascii="Verdana" w:hAnsi="Verdana"/>
          <w:b/>
          <w:bCs/>
          <w:color w:val="000000" w:themeColor="text1"/>
          <w:sz w:val="20"/>
          <w:szCs w:val="20"/>
          <w:u w:val="single"/>
        </w:rPr>
        <w:t>In</w:t>
      </w:r>
      <w:r w:rsidRPr="0033794B">
        <w:rPr>
          <w:rFonts w:ascii="Verdana" w:hAnsi="Verdana"/>
          <w:b/>
          <w:bCs/>
          <w:color w:val="000000" w:themeColor="text1"/>
          <w:sz w:val="20"/>
          <w:szCs w:val="20"/>
          <w:u w:val="single"/>
        </w:rPr>
        <w:t xml:space="preserve">formation to </w:t>
      </w:r>
      <w:r w:rsidR="00DC4EBC">
        <w:rPr>
          <w:rFonts w:ascii="Verdana" w:hAnsi="Verdana"/>
          <w:b/>
          <w:bCs/>
          <w:color w:val="000000" w:themeColor="text1"/>
          <w:sz w:val="20"/>
          <w:szCs w:val="20"/>
          <w:u w:val="single"/>
        </w:rPr>
        <w:t>Ot</w:t>
      </w:r>
      <w:r w:rsidRPr="0033794B">
        <w:rPr>
          <w:rFonts w:ascii="Verdana" w:hAnsi="Verdana"/>
          <w:b/>
          <w:bCs/>
          <w:color w:val="000000" w:themeColor="text1"/>
          <w:sz w:val="20"/>
          <w:szCs w:val="20"/>
          <w:u w:val="single"/>
        </w:rPr>
        <w:t xml:space="preserve">her </w:t>
      </w:r>
      <w:r w:rsidR="00DC4EBC">
        <w:rPr>
          <w:rFonts w:ascii="Verdana" w:hAnsi="Verdana"/>
          <w:b/>
          <w:bCs/>
          <w:color w:val="000000" w:themeColor="text1"/>
          <w:sz w:val="20"/>
          <w:szCs w:val="20"/>
          <w:u w:val="single"/>
        </w:rPr>
        <w:t>Me</w:t>
      </w:r>
      <w:r w:rsidRPr="0033794B">
        <w:rPr>
          <w:rFonts w:ascii="Verdana" w:hAnsi="Verdana"/>
          <w:b/>
          <w:bCs/>
          <w:color w:val="000000" w:themeColor="text1"/>
          <w:sz w:val="20"/>
          <w:szCs w:val="20"/>
          <w:u w:val="single"/>
        </w:rPr>
        <w:t>dia</w:t>
      </w:r>
    </w:p>
    <w:p w14:paraId="56145C68" w14:textId="639EA18F"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lastRenderedPageBreak/>
        <w:t>Where lengthy retention periods have been allocated to records, members of staff may wish to consider converting paper records to other media such as digital media or virtual storage centres (such as cloud storage). The lifespan of the media and the ability to migrate data where necessary should always be considered.</w:t>
      </w:r>
    </w:p>
    <w:p w14:paraId="57A8C7A2" w14:textId="77777777" w:rsidR="00682EBA" w:rsidRPr="0033794B" w:rsidRDefault="00682EBA" w:rsidP="0033794B">
      <w:pPr>
        <w:spacing w:line="360" w:lineRule="auto"/>
        <w:jc w:val="both"/>
        <w:rPr>
          <w:rFonts w:ascii="Verdana" w:hAnsi="Verdana"/>
          <w:color w:val="0070C0"/>
          <w:sz w:val="20"/>
          <w:szCs w:val="20"/>
        </w:rPr>
      </w:pPr>
    </w:p>
    <w:p w14:paraId="7285F347" w14:textId="2655B01F" w:rsidR="00E345FB" w:rsidRPr="00BC5C55" w:rsidRDefault="00E345FB" w:rsidP="0033794B">
      <w:pPr>
        <w:spacing w:line="360" w:lineRule="auto"/>
        <w:rPr>
          <w:rFonts w:ascii="Verdana" w:hAnsi="Verdana"/>
          <w:b/>
          <w:bCs/>
          <w:color w:val="000000" w:themeColor="text1"/>
          <w:sz w:val="20"/>
          <w:szCs w:val="20"/>
          <w:u w:val="single"/>
        </w:rPr>
      </w:pPr>
      <w:r w:rsidRPr="00BC5C55">
        <w:rPr>
          <w:rFonts w:ascii="Verdana" w:hAnsi="Verdana"/>
          <w:b/>
          <w:bCs/>
          <w:color w:val="000000" w:themeColor="text1"/>
          <w:sz w:val="20"/>
          <w:szCs w:val="20"/>
          <w:u w:val="single"/>
        </w:rPr>
        <w:t xml:space="preserve">Transferring </w:t>
      </w:r>
      <w:r w:rsidR="00DC4EBC" w:rsidRPr="00BC5C55">
        <w:rPr>
          <w:rFonts w:ascii="Verdana" w:hAnsi="Verdana"/>
          <w:b/>
          <w:bCs/>
          <w:color w:val="000000" w:themeColor="text1"/>
          <w:sz w:val="20"/>
          <w:szCs w:val="20"/>
          <w:u w:val="single"/>
        </w:rPr>
        <w:t>I</w:t>
      </w:r>
      <w:r w:rsidR="00682EBA" w:rsidRPr="00BC5C55">
        <w:rPr>
          <w:rFonts w:ascii="Verdana" w:hAnsi="Verdana"/>
          <w:b/>
          <w:bCs/>
          <w:color w:val="000000" w:themeColor="text1"/>
          <w:sz w:val="20"/>
          <w:szCs w:val="20"/>
          <w:u w:val="single"/>
        </w:rPr>
        <w:t>n</w:t>
      </w:r>
      <w:r w:rsidRPr="00BC5C55">
        <w:rPr>
          <w:rFonts w:ascii="Verdana" w:hAnsi="Verdana"/>
          <w:b/>
          <w:bCs/>
          <w:color w:val="000000" w:themeColor="text1"/>
          <w:sz w:val="20"/>
          <w:szCs w:val="20"/>
          <w:u w:val="single"/>
        </w:rPr>
        <w:t xml:space="preserve">formation to </w:t>
      </w:r>
      <w:r w:rsidR="00DC4EBC" w:rsidRPr="00BC5C55">
        <w:rPr>
          <w:rFonts w:ascii="Verdana" w:hAnsi="Verdana"/>
          <w:b/>
          <w:bCs/>
          <w:color w:val="000000" w:themeColor="text1"/>
          <w:sz w:val="20"/>
          <w:szCs w:val="20"/>
          <w:u w:val="single"/>
        </w:rPr>
        <w:t>A</w:t>
      </w:r>
      <w:r w:rsidRPr="00BC5C55">
        <w:rPr>
          <w:rFonts w:ascii="Verdana" w:hAnsi="Verdana"/>
          <w:b/>
          <w:bCs/>
          <w:color w:val="000000" w:themeColor="text1"/>
          <w:sz w:val="20"/>
          <w:szCs w:val="20"/>
          <w:u w:val="single"/>
        </w:rPr>
        <w:t xml:space="preserve">nother </w:t>
      </w:r>
      <w:r w:rsidR="00DC4EBC" w:rsidRPr="00BC5C55">
        <w:rPr>
          <w:rFonts w:ascii="Verdana" w:hAnsi="Verdana"/>
          <w:b/>
          <w:bCs/>
          <w:color w:val="000000" w:themeColor="text1"/>
          <w:sz w:val="20"/>
          <w:szCs w:val="20"/>
          <w:u w:val="single"/>
        </w:rPr>
        <w:t>S</w:t>
      </w:r>
      <w:r w:rsidRPr="00BC5C55">
        <w:rPr>
          <w:rFonts w:ascii="Verdana" w:hAnsi="Verdana"/>
          <w:b/>
          <w:bCs/>
          <w:color w:val="000000" w:themeColor="text1"/>
          <w:sz w:val="20"/>
          <w:szCs w:val="20"/>
          <w:u w:val="single"/>
        </w:rPr>
        <w:t>chool</w:t>
      </w:r>
    </w:p>
    <w:p w14:paraId="56B7C86F" w14:textId="2193037A" w:rsidR="003F3D02" w:rsidRPr="00BC5C55" w:rsidRDefault="00FC1F6E" w:rsidP="0033794B">
      <w:pPr>
        <w:spacing w:line="360" w:lineRule="auto"/>
        <w:jc w:val="both"/>
        <w:rPr>
          <w:rFonts w:ascii="Verdana" w:hAnsi="Verdana"/>
          <w:color w:val="000000" w:themeColor="text1"/>
          <w:sz w:val="20"/>
          <w:szCs w:val="20"/>
        </w:rPr>
      </w:pPr>
      <w:r>
        <w:rPr>
          <w:rFonts w:ascii="Verdana" w:hAnsi="Verdana"/>
          <w:color w:val="000000" w:themeColor="text1"/>
          <w:sz w:val="20"/>
          <w:szCs w:val="20"/>
        </w:rPr>
        <w:t>The ODBST schools</w:t>
      </w:r>
      <w:r w:rsidR="003F3D02" w:rsidRPr="00BC5C55">
        <w:rPr>
          <w:rFonts w:ascii="Verdana" w:hAnsi="Verdana"/>
          <w:color w:val="000000" w:themeColor="text1"/>
          <w:sz w:val="20"/>
          <w:szCs w:val="20"/>
        </w:rPr>
        <w:t xml:space="preserve"> retain the </w:t>
      </w:r>
      <w:r w:rsidR="00E46352" w:rsidRPr="00BC5C55">
        <w:rPr>
          <w:rFonts w:ascii="Verdana" w:hAnsi="Verdana"/>
          <w:color w:val="000000" w:themeColor="text1"/>
          <w:sz w:val="20"/>
          <w:szCs w:val="20"/>
        </w:rPr>
        <w:t>p</w:t>
      </w:r>
      <w:r w:rsidR="003F3D02" w:rsidRPr="00BC5C55">
        <w:rPr>
          <w:rFonts w:ascii="Verdana" w:hAnsi="Verdana"/>
          <w:color w:val="000000" w:themeColor="text1"/>
          <w:sz w:val="20"/>
          <w:szCs w:val="20"/>
        </w:rPr>
        <w:t xml:space="preserve">upil’s educational record whilst the child remains at the </w:t>
      </w:r>
      <w:r w:rsidR="005B1F35" w:rsidRPr="00BC5C55">
        <w:rPr>
          <w:rFonts w:ascii="Verdana" w:hAnsi="Verdana"/>
          <w:color w:val="000000" w:themeColor="text1"/>
          <w:sz w:val="20"/>
          <w:szCs w:val="20"/>
        </w:rPr>
        <w:t>school</w:t>
      </w:r>
      <w:r w:rsidR="003F3D02" w:rsidRPr="00BC5C55">
        <w:rPr>
          <w:rFonts w:ascii="Verdana" w:hAnsi="Verdana"/>
          <w:color w:val="000000" w:themeColor="text1"/>
          <w:sz w:val="20"/>
          <w:szCs w:val="20"/>
        </w:rPr>
        <w:t xml:space="preserve">. Once a pupil leaves the </w:t>
      </w:r>
      <w:r w:rsidR="005B1F35" w:rsidRPr="00BC5C55">
        <w:rPr>
          <w:rFonts w:ascii="Verdana" w:hAnsi="Verdana"/>
          <w:color w:val="000000" w:themeColor="text1"/>
          <w:sz w:val="20"/>
          <w:szCs w:val="20"/>
        </w:rPr>
        <w:t>school</w:t>
      </w:r>
      <w:r w:rsidR="003F3D02" w:rsidRPr="00BC5C55">
        <w:rPr>
          <w:rFonts w:ascii="Verdana" w:hAnsi="Verdana"/>
          <w:color w:val="000000" w:themeColor="text1"/>
          <w:sz w:val="20"/>
          <w:szCs w:val="20"/>
        </w:rPr>
        <w:t xml:space="preserve">, the file should be sent to their next school. The responsibility for retention then shifts onto the next school. We retain the file for a year following transfer in case any issues arise </w:t>
      </w:r>
      <w:proofErr w:type="gramStart"/>
      <w:r w:rsidR="003F3D02" w:rsidRPr="00BC5C55">
        <w:rPr>
          <w:rFonts w:ascii="Verdana" w:hAnsi="Verdana"/>
          <w:color w:val="000000" w:themeColor="text1"/>
          <w:sz w:val="20"/>
          <w:szCs w:val="20"/>
        </w:rPr>
        <w:t>as a result of</w:t>
      </w:r>
      <w:proofErr w:type="gramEnd"/>
      <w:r w:rsidR="003F3D02" w:rsidRPr="00BC5C55">
        <w:rPr>
          <w:rFonts w:ascii="Verdana" w:hAnsi="Verdana"/>
          <w:color w:val="000000" w:themeColor="text1"/>
          <w:sz w:val="20"/>
          <w:szCs w:val="20"/>
        </w:rPr>
        <w:t xml:space="preserve"> the transfer. </w:t>
      </w:r>
    </w:p>
    <w:p w14:paraId="65EA9659" w14:textId="203B5F68" w:rsidR="00A765B6" w:rsidRPr="00BC5C55" w:rsidRDefault="003F3D02" w:rsidP="0033794B">
      <w:pPr>
        <w:spacing w:line="360" w:lineRule="auto"/>
        <w:jc w:val="both"/>
        <w:rPr>
          <w:rFonts w:ascii="Verdana" w:hAnsi="Verdana"/>
          <w:color w:val="000000" w:themeColor="text1"/>
          <w:sz w:val="20"/>
          <w:szCs w:val="20"/>
        </w:rPr>
      </w:pPr>
      <w:r w:rsidRPr="00BC5C55">
        <w:rPr>
          <w:rFonts w:ascii="Verdana" w:hAnsi="Verdana"/>
          <w:color w:val="000000" w:themeColor="text1"/>
          <w:sz w:val="20"/>
          <w:szCs w:val="20"/>
        </w:rPr>
        <w:t xml:space="preserve">We may delay destruction for a further period where there are special factors such as potential litigation. </w:t>
      </w:r>
    </w:p>
    <w:p w14:paraId="7A0E7857" w14:textId="77777777" w:rsidR="00A765B6" w:rsidRPr="0033794B" w:rsidRDefault="00A765B6" w:rsidP="0033794B">
      <w:pPr>
        <w:spacing w:line="360" w:lineRule="auto"/>
        <w:jc w:val="both"/>
        <w:rPr>
          <w:rFonts w:ascii="Verdana" w:hAnsi="Verdana"/>
          <w:sz w:val="20"/>
          <w:szCs w:val="20"/>
        </w:rPr>
      </w:pPr>
    </w:p>
    <w:p w14:paraId="5219B172" w14:textId="32BE39BD" w:rsidR="003F3D02" w:rsidRPr="0033794B" w:rsidRDefault="00E345FB"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Responsibility and </w:t>
      </w:r>
      <w:r w:rsidR="00DC4EBC">
        <w:rPr>
          <w:rFonts w:ascii="Verdana" w:hAnsi="Verdana"/>
          <w:b/>
          <w:bCs/>
          <w:color w:val="000000" w:themeColor="text1"/>
          <w:sz w:val="20"/>
          <w:szCs w:val="20"/>
          <w:u w:val="single"/>
        </w:rPr>
        <w:t>M</w:t>
      </w:r>
      <w:r w:rsidRPr="0033794B">
        <w:rPr>
          <w:rFonts w:ascii="Verdana" w:hAnsi="Verdana"/>
          <w:b/>
          <w:bCs/>
          <w:color w:val="000000" w:themeColor="text1"/>
          <w:sz w:val="20"/>
          <w:szCs w:val="20"/>
          <w:u w:val="single"/>
        </w:rPr>
        <w:t>onitoring</w:t>
      </w:r>
    </w:p>
    <w:p w14:paraId="3EB94C4A" w14:textId="7796F068"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w:t>
      </w:r>
      <w:r w:rsidR="008D743F">
        <w:rPr>
          <w:rFonts w:ascii="Verdana" w:hAnsi="Verdana"/>
          <w:sz w:val="20"/>
          <w:szCs w:val="20"/>
        </w:rPr>
        <w:t>The Chief operating Officer</w:t>
      </w:r>
      <w:r w:rsidRPr="0033794B">
        <w:rPr>
          <w:rFonts w:ascii="Verdana" w:hAnsi="Verdana"/>
          <w:sz w:val="20"/>
          <w:szCs w:val="20"/>
        </w:rPr>
        <w:t xml:space="preserve">] has primary and day-to-day responsibility for implementing this </w:t>
      </w:r>
      <w:r w:rsidR="0010753E" w:rsidRPr="0033794B">
        <w:rPr>
          <w:rFonts w:ascii="Verdana" w:hAnsi="Verdana"/>
          <w:sz w:val="20"/>
          <w:szCs w:val="20"/>
        </w:rPr>
        <w:t>p</w:t>
      </w:r>
      <w:r w:rsidRPr="0033794B">
        <w:rPr>
          <w:rFonts w:ascii="Verdana" w:hAnsi="Verdana"/>
          <w:sz w:val="20"/>
          <w:szCs w:val="20"/>
        </w:rPr>
        <w:t xml:space="preserve">olicy. The Data Protection Officer, in conjunction with the </w:t>
      </w:r>
      <w:r w:rsidR="005B1F35" w:rsidRPr="0033794B">
        <w:rPr>
          <w:rFonts w:ascii="Verdana" w:hAnsi="Verdana"/>
          <w:sz w:val="20"/>
          <w:szCs w:val="20"/>
        </w:rPr>
        <w:t>school</w:t>
      </w:r>
      <w:r w:rsidRPr="0033794B">
        <w:rPr>
          <w:rFonts w:ascii="Verdana" w:hAnsi="Verdana"/>
          <w:sz w:val="20"/>
          <w:szCs w:val="20"/>
        </w:rPr>
        <w:t xml:space="preserve"> is responsible for monitoring its use and effectiveness and dealing with any queries on its interpretation.</w:t>
      </w:r>
      <w:r w:rsidR="0010753E" w:rsidRPr="0033794B">
        <w:rPr>
          <w:rFonts w:ascii="Verdana" w:hAnsi="Verdana"/>
          <w:sz w:val="20"/>
          <w:szCs w:val="20"/>
        </w:rPr>
        <w:t xml:space="preserve"> </w:t>
      </w:r>
      <w:r w:rsidRPr="0033794B">
        <w:rPr>
          <w:rFonts w:ascii="Verdana" w:hAnsi="Verdana"/>
          <w:sz w:val="20"/>
          <w:szCs w:val="20"/>
        </w:rPr>
        <w:t xml:space="preserve">The Data Protection Officer will consider the suitability and adequacy of this </w:t>
      </w:r>
      <w:r w:rsidR="0010753E" w:rsidRPr="0033794B">
        <w:rPr>
          <w:rFonts w:ascii="Verdana" w:hAnsi="Verdana"/>
          <w:sz w:val="20"/>
          <w:szCs w:val="20"/>
        </w:rPr>
        <w:t>p</w:t>
      </w:r>
      <w:r w:rsidRPr="0033794B">
        <w:rPr>
          <w:rFonts w:ascii="Verdana" w:hAnsi="Verdana"/>
          <w:sz w:val="20"/>
          <w:szCs w:val="20"/>
        </w:rPr>
        <w:t xml:space="preserve">olicy and report improvements directly to management. </w:t>
      </w:r>
    </w:p>
    <w:p w14:paraId="65B07F9B" w14:textId="36D467FA"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Internal control systems and procedures will be subject to regular audits to provide assurance that they are effective in creating, maintaining and removing records.</w:t>
      </w:r>
    </w:p>
    <w:p w14:paraId="3F1C5D83" w14:textId="260565E1" w:rsidR="003F3D02" w:rsidRPr="0033794B" w:rsidRDefault="003F3D02" w:rsidP="0033794B">
      <w:pPr>
        <w:spacing w:line="360" w:lineRule="auto"/>
        <w:jc w:val="both"/>
        <w:rPr>
          <w:rFonts w:ascii="Verdana" w:hAnsi="Verdana"/>
          <w:noProof/>
          <w:w w:val="99"/>
          <w:sz w:val="20"/>
          <w:szCs w:val="20"/>
        </w:rPr>
      </w:pPr>
      <w:r w:rsidRPr="0033794B">
        <w:rPr>
          <w:rFonts w:ascii="Verdana" w:hAnsi="Verdana"/>
          <w:sz w:val="20"/>
          <w:szCs w:val="20"/>
        </w:rPr>
        <w:t xml:space="preserve">Management at all levels are responsible for ensuring those reporting to them </w:t>
      </w:r>
      <w:proofErr w:type="gramStart"/>
      <w:r w:rsidRPr="0033794B">
        <w:rPr>
          <w:rFonts w:ascii="Verdana" w:hAnsi="Verdana"/>
          <w:sz w:val="20"/>
          <w:szCs w:val="20"/>
        </w:rPr>
        <w:t>are</w:t>
      </w:r>
      <w:proofErr w:type="gramEnd"/>
      <w:r w:rsidRPr="0033794B">
        <w:rPr>
          <w:rFonts w:ascii="Verdana" w:hAnsi="Verdana"/>
          <w:sz w:val="20"/>
          <w:szCs w:val="20"/>
        </w:rPr>
        <w:t xml:space="preserve"> made aware of and understand this </w:t>
      </w:r>
      <w:r w:rsidR="00586B1D" w:rsidRPr="0033794B">
        <w:rPr>
          <w:rFonts w:ascii="Verdana" w:hAnsi="Verdana"/>
          <w:sz w:val="20"/>
          <w:szCs w:val="20"/>
        </w:rPr>
        <w:t>p</w:t>
      </w:r>
      <w:r w:rsidRPr="0033794B">
        <w:rPr>
          <w:rFonts w:ascii="Verdana" w:hAnsi="Verdana"/>
          <w:sz w:val="20"/>
          <w:szCs w:val="20"/>
        </w:rPr>
        <w:t>olicy and are given adequate and regular training on it.</w:t>
      </w:r>
    </w:p>
    <w:p w14:paraId="38221E03" w14:textId="77777777" w:rsidR="00586B1D" w:rsidRPr="0033794B" w:rsidRDefault="00586B1D" w:rsidP="0033794B">
      <w:pPr>
        <w:spacing w:line="360" w:lineRule="auto"/>
        <w:jc w:val="both"/>
        <w:rPr>
          <w:rFonts w:ascii="Verdana" w:hAnsi="Verdana"/>
          <w:sz w:val="20"/>
          <w:szCs w:val="20"/>
        </w:rPr>
      </w:pPr>
    </w:p>
    <w:p w14:paraId="0BC5764F" w14:textId="335E82A2" w:rsidR="00AA1D11" w:rsidRPr="0033794B" w:rsidRDefault="00E345FB"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Emails</w:t>
      </w:r>
    </w:p>
    <w:p w14:paraId="71C26728" w14:textId="0E143C70" w:rsidR="003F3D02"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Emails accounts are not a case management </w:t>
      </w:r>
      <w:proofErr w:type="gramStart"/>
      <w:r w:rsidRPr="0033794B">
        <w:rPr>
          <w:rFonts w:ascii="Verdana" w:hAnsi="Verdana"/>
          <w:sz w:val="20"/>
          <w:szCs w:val="20"/>
        </w:rPr>
        <w:t>tool in itself</w:t>
      </w:r>
      <w:proofErr w:type="gramEnd"/>
      <w:r w:rsidRPr="0033794B">
        <w:rPr>
          <w:rFonts w:ascii="Verdana" w:hAnsi="Verdana"/>
          <w:sz w:val="20"/>
          <w:szCs w:val="20"/>
        </w:rPr>
        <w:t>. Generally</w:t>
      </w:r>
      <w:r w:rsidR="00602699" w:rsidRPr="0033794B">
        <w:rPr>
          <w:rFonts w:ascii="Verdana" w:hAnsi="Verdana"/>
          <w:sz w:val="20"/>
          <w:szCs w:val="20"/>
        </w:rPr>
        <w:t>,</w:t>
      </w:r>
      <w:r w:rsidRPr="0033794B">
        <w:rPr>
          <w:rFonts w:ascii="Verdana" w:hAnsi="Verdana"/>
          <w:sz w:val="20"/>
          <w:szCs w:val="20"/>
        </w:rPr>
        <w:t xml:space="preserve"> emails may need to fall under different retention periods (for example, an email regarding a health and safety report will be subject to a different time frame to an email which forms part of a pupil record). It is important to note that the retention period will depend on the content of the </w:t>
      </w:r>
      <w:proofErr w:type="gramStart"/>
      <w:r w:rsidRPr="0033794B">
        <w:rPr>
          <w:rFonts w:ascii="Verdana" w:hAnsi="Verdana"/>
          <w:sz w:val="20"/>
          <w:szCs w:val="20"/>
        </w:rPr>
        <w:lastRenderedPageBreak/>
        <w:t>email</w:t>
      </w:r>
      <w:proofErr w:type="gramEnd"/>
      <w:r w:rsidRPr="0033794B">
        <w:rPr>
          <w:rFonts w:ascii="Verdana" w:hAnsi="Verdana"/>
          <w:sz w:val="20"/>
          <w:szCs w:val="20"/>
        </w:rPr>
        <w:t xml:space="preserve"> and it is important that staff file those emails in the relevant areas to avoid the data becoming lost.</w:t>
      </w:r>
    </w:p>
    <w:p w14:paraId="395F458B" w14:textId="77777777" w:rsidR="00586B1D" w:rsidRPr="0033794B" w:rsidRDefault="00586B1D" w:rsidP="0033794B">
      <w:pPr>
        <w:spacing w:line="360" w:lineRule="auto"/>
        <w:jc w:val="both"/>
        <w:rPr>
          <w:rFonts w:ascii="Verdana" w:hAnsi="Verdana"/>
          <w:sz w:val="20"/>
          <w:szCs w:val="20"/>
        </w:rPr>
      </w:pPr>
    </w:p>
    <w:p w14:paraId="0A1F514D" w14:textId="629FAD98" w:rsidR="00AA1D11" w:rsidRPr="0033794B" w:rsidRDefault="00E345FB" w:rsidP="0033794B">
      <w:pPr>
        <w:spacing w:line="360" w:lineRule="auto"/>
        <w:rPr>
          <w:rFonts w:ascii="Verdana" w:hAnsi="Verdana"/>
          <w:b/>
          <w:bCs/>
          <w:color w:val="000000" w:themeColor="text1"/>
          <w:sz w:val="20"/>
          <w:szCs w:val="20"/>
          <w:u w:val="single"/>
        </w:rPr>
      </w:pPr>
      <w:r w:rsidRPr="0033794B">
        <w:rPr>
          <w:rFonts w:ascii="Verdana" w:hAnsi="Verdana"/>
          <w:b/>
          <w:bCs/>
          <w:color w:val="000000" w:themeColor="text1"/>
          <w:sz w:val="20"/>
          <w:szCs w:val="20"/>
          <w:u w:val="single"/>
        </w:rPr>
        <w:t xml:space="preserve">Pupil </w:t>
      </w:r>
      <w:r w:rsidR="00DC4EBC">
        <w:rPr>
          <w:rFonts w:ascii="Verdana" w:hAnsi="Verdana"/>
          <w:b/>
          <w:bCs/>
          <w:color w:val="000000" w:themeColor="text1"/>
          <w:sz w:val="20"/>
          <w:szCs w:val="20"/>
          <w:u w:val="single"/>
        </w:rPr>
        <w:t>R</w:t>
      </w:r>
      <w:r w:rsidRPr="0033794B">
        <w:rPr>
          <w:rFonts w:ascii="Verdana" w:hAnsi="Verdana"/>
          <w:b/>
          <w:bCs/>
          <w:color w:val="000000" w:themeColor="text1"/>
          <w:sz w:val="20"/>
          <w:szCs w:val="20"/>
          <w:u w:val="single"/>
        </w:rPr>
        <w:t>ecords</w:t>
      </w:r>
    </w:p>
    <w:p w14:paraId="00563EA1" w14:textId="021FA74D" w:rsidR="002C15FD" w:rsidRPr="0033794B" w:rsidRDefault="003F3D02" w:rsidP="0033794B">
      <w:pPr>
        <w:spacing w:line="360" w:lineRule="auto"/>
        <w:jc w:val="both"/>
        <w:rPr>
          <w:rFonts w:ascii="Verdana" w:hAnsi="Verdana"/>
          <w:sz w:val="20"/>
          <w:szCs w:val="20"/>
        </w:rPr>
      </w:pPr>
      <w:r w:rsidRPr="0033794B">
        <w:rPr>
          <w:rFonts w:ascii="Verdana" w:hAnsi="Verdana"/>
          <w:sz w:val="20"/>
          <w:szCs w:val="20"/>
        </w:rPr>
        <w:t xml:space="preserve">All schools </w:t>
      </w:r>
      <w:proofErr w:type="gramStart"/>
      <w:r w:rsidRPr="0033794B">
        <w:rPr>
          <w:rFonts w:ascii="Verdana" w:hAnsi="Verdana"/>
          <w:sz w:val="20"/>
          <w:szCs w:val="20"/>
        </w:rPr>
        <w:t>with the exception of</w:t>
      </w:r>
      <w:proofErr w:type="gramEnd"/>
      <w:r w:rsidRPr="0033794B">
        <w:rPr>
          <w:rFonts w:ascii="Verdana" w:hAnsi="Verdana"/>
          <w:sz w:val="20"/>
          <w:szCs w:val="20"/>
        </w:rPr>
        <w:t xml:space="preserve"> independent schools, are under a duty to maintain a pupil record for each pupil. If a child changes schools, the responsibility for maintaining the pupil record moves to the next school. </w:t>
      </w:r>
      <w:r w:rsidRPr="0033794B">
        <w:rPr>
          <w:rFonts w:ascii="Verdana" w:hAnsi="Verdana"/>
          <w:color w:val="000000" w:themeColor="text1"/>
          <w:sz w:val="20"/>
          <w:szCs w:val="20"/>
        </w:rPr>
        <w:t xml:space="preserve">We retain the file for a year following transfer in case any issues arise </w:t>
      </w:r>
      <w:proofErr w:type="gramStart"/>
      <w:r w:rsidRPr="0033794B">
        <w:rPr>
          <w:rFonts w:ascii="Verdana" w:hAnsi="Verdana"/>
          <w:color w:val="000000" w:themeColor="text1"/>
          <w:sz w:val="20"/>
          <w:szCs w:val="20"/>
        </w:rPr>
        <w:t>as a result of</w:t>
      </w:r>
      <w:proofErr w:type="gramEnd"/>
      <w:r w:rsidRPr="0033794B">
        <w:rPr>
          <w:rFonts w:ascii="Verdana" w:hAnsi="Verdana"/>
          <w:color w:val="000000" w:themeColor="text1"/>
          <w:sz w:val="20"/>
          <w:szCs w:val="20"/>
        </w:rPr>
        <w:t xml:space="preserve"> the transfer.</w:t>
      </w:r>
    </w:p>
    <w:p w14:paraId="6464528A" w14:textId="77777777" w:rsidR="008348FE" w:rsidRDefault="008348FE" w:rsidP="0033794B">
      <w:pPr>
        <w:spacing w:line="360" w:lineRule="auto"/>
        <w:jc w:val="both"/>
        <w:rPr>
          <w:rFonts w:ascii="Verdana" w:hAnsi="Verdana"/>
          <w:b/>
          <w:bCs/>
          <w:color w:val="000000" w:themeColor="text1"/>
          <w:sz w:val="20"/>
          <w:szCs w:val="20"/>
          <w:u w:val="single"/>
        </w:rPr>
      </w:pPr>
    </w:p>
    <w:p w14:paraId="06365B67" w14:textId="77777777" w:rsidR="008348FE" w:rsidRDefault="008348FE" w:rsidP="0033794B">
      <w:pPr>
        <w:spacing w:line="360" w:lineRule="auto"/>
        <w:jc w:val="both"/>
        <w:rPr>
          <w:rFonts w:ascii="Verdana" w:hAnsi="Verdana"/>
          <w:b/>
          <w:bCs/>
          <w:color w:val="000000" w:themeColor="text1"/>
          <w:sz w:val="20"/>
          <w:szCs w:val="20"/>
          <w:u w:val="single"/>
        </w:rPr>
      </w:pPr>
    </w:p>
    <w:p w14:paraId="2DE2154B" w14:textId="299ED95A" w:rsidR="00495D68" w:rsidRPr="0033794B" w:rsidRDefault="00E345FB" w:rsidP="0033794B">
      <w:pPr>
        <w:spacing w:line="360" w:lineRule="auto"/>
        <w:jc w:val="both"/>
        <w:rPr>
          <w:rFonts w:ascii="Verdana" w:hAnsi="Verdana"/>
          <w:sz w:val="20"/>
          <w:szCs w:val="20"/>
        </w:rPr>
      </w:pPr>
      <w:r w:rsidRPr="0033794B">
        <w:rPr>
          <w:rFonts w:ascii="Verdana" w:hAnsi="Verdana"/>
          <w:b/>
          <w:bCs/>
          <w:color w:val="000000" w:themeColor="text1"/>
          <w:sz w:val="20"/>
          <w:szCs w:val="20"/>
          <w:u w:val="single"/>
        </w:rPr>
        <w:t xml:space="preserve">Retention </w:t>
      </w:r>
      <w:r w:rsidR="00DC4EBC">
        <w:rPr>
          <w:rFonts w:ascii="Verdana" w:hAnsi="Verdana"/>
          <w:b/>
          <w:bCs/>
          <w:color w:val="000000" w:themeColor="text1"/>
          <w:sz w:val="20"/>
          <w:szCs w:val="20"/>
          <w:u w:val="single"/>
        </w:rPr>
        <w:t>S</w:t>
      </w:r>
      <w:r w:rsidR="002C15FD" w:rsidRPr="0033794B">
        <w:rPr>
          <w:rFonts w:ascii="Verdana" w:hAnsi="Verdana"/>
          <w:b/>
          <w:bCs/>
          <w:color w:val="000000" w:themeColor="text1"/>
          <w:sz w:val="20"/>
          <w:szCs w:val="20"/>
          <w:u w:val="single"/>
        </w:rPr>
        <w:t>c</w:t>
      </w:r>
      <w:r w:rsidRPr="0033794B">
        <w:rPr>
          <w:rFonts w:ascii="Verdana" w:hAnsi="Verdana"/>
          <w:b/>
          <w:bCs/>
          <w:color w:val="000000" w:themeColor="text1"/>
          <w:sz w:val="20"/>
          <w:szCs w:val="20"/>
          <w:u w:val="single"/>
        </w:rPr>
        <w:t>hedule</w:t>
      </w:r>
    </w:p>
    <w:tbl>
      <w:tblPr>
        <w:tblStyle w:val="TableGrid"/>
        <w:tblW w:w="0" w:type="auto"/>
        <w:tblLook w:val="04A0" w:firstRow="1" w:lastRow="0" w:firstColumn="1" w:lastColumn="0" w:noHBand="0" w:noVBand="1"/>
      </w:tblPr>
      <w:tblGrid>
        <w:gridCol w:w="4508"/>
        <w:gridCol w:w="31"/>
        <w:gridCol w:w="4477"/>
      </w:tblGrid>
      <w:tr w:rsidR="008F3576" w:rsidRPr="0033794B" w14:paraId="161D2CE8" w14:textId="77777777" w:rsidTr="003A6A8F">
        <w:trPr>
          <w:trHeight w:val="604"/>
        </w:trPr>
        <w:tc>
          <w:tcPr>
            <w:tcW w:w="4539" w:type="dxa"/>
            <w:gridSpan w:val="2"/>
            <w:vAlign w:val="center"/>
          </w:tcPr>
          <w:bookmarkEnd w:id="0"/>
          <w:p w14:paraId="5A7247C3" w14:textId="77777777" w:rsidR="008F3576" w:rsidRPr="0033794B" w:rsidRDefault="008F3576" w:rsidP="0033794B">
            <w:pPr>
              <w:spacing w:line="360" w:lineRule="auto"/>
              <w:rPr>
                <w:rFonts w:ascii="Verdana" w:hAnsi="Verdana"/>
                <w:b/>
                <w:sz w:val="20"/>
                <w:szCs w:val="20"/>
              </w:rPr>
            </w:pPr>
            <w:r w:rsidRPr="0033794B">
              <w:rPr>
                <w:rFonts w:ascii="Verdana" w:hAnsi="Verdana"/>
                <w:b/>
                <w:sz w:val="20"/>
                <w:szCs w:val="20"/>
              </w:rPr>
              <w:t>FILE DESCRIPTION</w:t>
            </w:r>
          </w:p>
        </w:tc>
        <w:tc>
          <w:tcPr>
            <w:tcW w:w="4477" w:type="dxa"/>
            <w:vAlign w:val="center"/>
          </w:tcPr>
          <w:p w14:paraId="6D37F0C8" w14:textId="77777777" w:rsidR="008F3576" w:rsidRPr="0033794B" w:rsidRDefault="008F3576" w:rsidP="0033794B">
            <w:pPr>
              <w:spacing w:line="360" w:lineRule="auto"/>
              <w:rPr>
                <w:rFonts w:ascii="Verdana" w:hAnsi="Verdana"/>
                <w:b/>
                <w:sz w:val="20"/>
                <w:szCs w:val="20"/>
              </w:rPr>
            </w:pPr>
            <w:r w:rsidRPr="0033794B">
              <w:rPr>
                <w:rFonts w:ascii="Verdana" w:hAnsi="Verdana"/>
                <w:b/>
                <w:sz w:val="20"/>
                <w:szCs w:val="20"/>
              </w:rPr>
              <w:t>RETENTION PERIOD</w:t>
            </w:r>
          </w:p>
        </w:tc>
      </w:tr>
      <w:tr w:rsidR="008F3576" w:rsidRPr="0033794B" w14:paraId="44E54393" w14:textId="77777777" w:rsidTr="003A6A8F">
        <w:trPr>
          <w:trHeight w:val="414"/>
        </w:trPr>
        <w:tc>
          <w:tcPr>
            <w:tcW w:w="9016" w:type="dxa"/>
            <w:gridSpan w:val="3"/>
          </w:tcPr>
          <w:p w14:paraId="78508AAF" w14:textId="3EDB36C1"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Employment </w:t>
            </w:r>
            <w:r w:rsidR="00AE03BD">
              <w:rPr>
                <w:rFonts w:ascii="Verdana" w:hAnsi="Verdana"/>
                <w:b/>
                <w:sz w:val="20"/>
                <w:szCs w:val="20"/>
              </w:rPr>
              <w:t>R</w:t>
            </w:r>
            <w:r w:rsidR="002C15FD" w:rsidRPr="0033794B">
              <w:rPr>
                <w:rFonts w:ascii="Verdana" w:hAnsi="Verdana"/>
                <w:b/>
                <w:sz w:val="20"/>
                <w:szCs w:val="20"/>
              </w:rPr>
              <w:t>ec</w:t>
            </w:r>
            <w:r w:rsidRPr="0033794B">
              <w:rPr>
                <w:rFonts w:ascii="Verdana" w:hAnsi="Verdana"/>
                <w:b/>
                <w:sz w:val="20"/>
                <w:szCs w:val="20"/>
              </w:rPr>
              <w:t>ords</w:t>
            </w:r>
          </w:p>
        </w:tc>
      </w:tr>
      <w:tr w:rsidR="008F3576" w:rsidRPr="0033794B" w14:paraId="2E174CFF" w14:textId="77777777" w:rsidTr="003A6A8F">
        <w:trPr>
          <w:trHeight w:val="1537"/>
        </w:trPr>
        <w:tc>
          <w:tcPr>
            <w:tcW w:w="4539" w:type="dxa"/>
            <w:gridSpan w:val="2"/>
          </w:tcPr>
          <w:p w14:paraId="2A5E3CB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Job applications and interview records of unsuccessful candidates</w:t>
            </w:r>
          </w:p>
        </w:tc>
        <w:tc>
          <w:tcPr>
            <w:tcW w:w="4477" w:type="dxa"/>
          </w:tcPr>
          <w:p w14:paraId="7C4CEC6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Six months after notifying unsuccessful candidates, unless the school has applicants’ consent to keep their CVs for future reference. In this case, application forms will give applicants the opportunity to object to their details being retained</w:t>
            </w:r>
          </w:p>
        </w:tc>
      </w:tr>
      <w:tr w:rsidR="008F3576" w:rsidRPr="0033794B" w14:paraId="2645A6AF" w14:textId="77777777" w:rsidTr="003A6A8F">
        <w:trPr>
          <w:trHeight w:val="485"/>
        </w:trPr>
        <w:tc>
          <w:tcPr>
            <w:tcW w:w="4539" w:type="dxa"/>
            <w:gridSpan w:val="2"/>
          </w:tcPr>
          <w:p w14:paraId="4EF1910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Job applications and interview records of successful candidates</w:t>
            </w:r>
          </w:p>
        </w:tc>
        <w:tc>
          <w:tcPr>
            <w:tcW w:w="4477" w:type="dxa"/>
          </w:tcPr>
          <w:p w14:paraId="2456855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207A9232" w14:textId="77777777" w:rsidTr="003A6A8F">
        <w:trPr>
          <w:trHeight w:val="485"/>
        </w:trPr>
        <w:tc>
          <w:tcPr>
            <w:tcW w:w="4539" w:type="dxa"/>
            <w:gridSpan w:val="2"/>
          </w:tcPr>
          <w:p w14:paraId="59183FC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Written particulars of employment, contracts of employment and changes to terms and conditions</w:t>
            </w:r>
          </w:p>
        </w:tc>
        <w:tc>
          <w:tcPr>
            <w:tcW w:w="4477" w:type="dxa"/>
          </w:tcPr>
          <w:p w14:paraId="12534B4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6528A325" w14:textId="77777777" w:rsidTr="003A6A8F">
        <w:trPr>
          <w:trHeight w:val="542"/>
        </w:trPr>
        <w:tc>
          <w:tcPr>
            <w:tcW w:w="4539" w:type="dxa"/>
            <w:gridSpan w:val="2"/>
          </w:tcPr>
          <w:p w14:paraId="194747A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Right to work documentation including identification documents </w:t>
            </w:r>
          </w:p>
        </w:tc>
        <w:tc>
          <w:tcPr>
            <w:tcW w:w="4477" w:type="dxa"/>
          </w:tcPr>
          <w:p w14:paraId="5E93BF8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017C6CDE" w14:textId="77777777" w:rsidTr="003A6A8F">
        <w:trPr>
          <w:trHeight w:val="542"/>
        </w:trPr>
        <w:tc>
          <w:tcPr>
            <w:tcW w:w="4539" w:type="dxa"/>
            <w:gridSpan w:val="2"/>
          </w:tcPr>
          <w:p w14:paraId="6307A63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Immigration checks</w:t>
            </w:r>
          </w:p>
        </w:tc>
        <w:tc>
          <w:tcPr>
            <w:tcW w:w="4477" w:type="dxa"/>
          </w:tcPr>
          <w:p w14:paraId="378196A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Two years after the termination of employment</w:t>
            </w:r>
          </w:p>
        </w:tc>
      </w:tr>
      <w:tr w:rsidR="008F3576" w:rsidRPr="0033794B" w14:paraId="403D51B8" w14:textId="77777777" w:rsidTr="003A6A8F">
        <w:trPr>
          <w:trHeight w:val="542"/>
        </w:trPr>
        <w:tc>
          <w:tcPr>
            <w:tcW w:w="4539" w:type="dxa"/>
            <w:gridSpan w:val="2"/>
          </w:tcPr>
          <w:p w14:paraId="1D6933F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DBS checks and disclosures of criminal records forms</w:t>
            </w:r>
          </w:p>
        </w:tc>
        <w:tc>
          <w:tcPr>
            <w:tcW w:w="4477" w:type="dxa"/>
          </w:tcPr>
          <w:p w14:paraId="67FBC18E" w14:textId="3C11438C"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 xml:space="preserve">As soon as practicable after the check has been completed and the outcome </w:t>
            </w:r>
            <w:r w:rsidRPr="0033794B">
              <w:rPr>
                <w:rFonts w:ascii="Verdana" w:hAnsi="Verdana"/>
                <w:sz w:val="20"/>
                <w:szCs w:val="20"/>
                <w:lang w:eastAsia="en-GB"/>
              </w:rPr>
              <w:lastRenderedPageBreak/>
              <w:t>recorded (i.e. whether it is satisfactory or not) unless in exceptional circumstances (for example to allow for consideration and resolution of any disputes or complaints) in which case, for no longer than 6 months</w:t>
            </w:r>
          </w:p>
        </w:tc>
      </w:tr>
      <w:tr w:rsidR="008F3576" w:rsidRPr="0033794B" w14:paraId="48617CE3" w14:textId="77777777" w:rsidTr="003A6A8F">
        <w:trPr>
          <w:trHeight w:val="542"/>
        </w:trPr>
        <w:tc>
          <w:tcPr>
            <w:tcW w:w="4539" w:type="dxa"/>
            <w:gridSpan w:val="2"/>
          </w:tcPr>
          <w:p w14:paraId="0B74DC02"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lastRenderedPageBreak/>
              <w:t>Change of personal details notifications</w:t>
            </w:r>
          </w:p>
        </w:tc>
        <w:tc>
          <w:tcPr>
            <w:tcW w:w="4477" w:type="dxa"/>
          </w:tcPr>
          <w:p w14:paraId="1D28FC3D"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No longer than 6 months after receiving this notification</w:t>
            </w:r>
          </w:p>
        </w:tc>
      </w:tr>
      <w:tr w:rsidR="008F3576" w:rsidRPr="0033794B" w14:paraId="70BA1A1D" w14:textId="77777777" w:rsidTr="003A6A8F">
        <w:trPr>
          <w:trHeight w:val="542"/>
        </w:trPr>
        <w:tc>
          <w:tcPr>
            <w:tcW w:w="4539" w:type="dxa"/>
            <w:gridSpan w:val="2"/>
          </w:tcPr>
          <w:p w14:paraId="5F00EA4D"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Emergency contact details</w:t>
            </w:r>
          </w:p>
        </w:tc>
        <w:tc>
          <w:tcPr>
            <w:tcW w:w="4477" w:type="dxa"/>
          </w:tcPr>
          <w:p w14:paraId="41298402"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Destroyed on termination</w:t>
            </w:r>
          </w:p>
        </w:tc>
      </w:tr>
      <w:tr w:rsidR="008F3576" w:rsidRPr="0033794B" w14:paraId="0C4A2738" w14:textId="77777777" w:rsidTr="003A6A8F">
        <w:trPr>
          <w:trHeight w:val="485"/>
        </w:trPr>
        <w:tc>
          <w:tcPr>
            <w:tcW w:w="4539" w:type="dxa"/>
            <w:gridSpan w:val="2"/>
          </w:tcPr>
          <w:p w14:paraId="2E88BF2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Personnel records</w:t>
            </w:r>
          </w:p>
        </w:tc>
        <w:tc>
          <w:tcPr>
            <w:tcW w:w="4477" w:type="dxa"/>
          </w:tcPr>
          <w:p w14:paraId="4F18FA6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lang w:eastAsia="en-GB"/>
              </w:rPr>
              <w:t>While employment continues and up to six years after employment ceases (Limitation Act 1980)</w:t>
            </w:r>
          </w:p>
        </w:tc>
      </w:tr>
      <w:tr w:rsidR="008F3576" w:rsidRPr="0033794B" w14:paraId="5A6DEF7A" w14:textId="77777777" w:rsidTr="003A6A8F">
        <w:trPr>
          <w:trHeight w:val="846"/>
        </w:trPr>
        <w:tc>
          <w:tcPr>
            <w:tcW w:w="4539" w:type="dxa"/>
            <w:gridSpan w:val="2"/>
          </w:tcPr>
          <w:p w14:paraId="13CF49D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Annual leave records</w:t>
            </w:r>
          </w:p>
        </w:tc>
        <w:tc>
          <w:tcPr>
            <w:tcW w:w="4477" w:type="dxa"/>
          </w:tcPr>
          <w:p w14:paraId="125177CF"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Six years after the end of tax year they relate to or possibly longer if leave can be carried over from year to year</w:t>
            </w:r>
          </w:p>
        </w:tc>
      </w:tr>
      <w:tr w:rsidR="008F3576" w:rsidRPr="0033794B" w14:paraId="3B979AA0" w14:textId="77777777" w:rsidTr="003A6A8F">
        <w:trPr>
          <w:trHeight w:val="485"/>
        </w:trPr>
        <w:tc>
          <w:tcPr>
            <w:tcW w:w="4539" w:type="dxa"/>
            <w:gridSpan w:val="2"/>
          </w:tcPr>
          <w:p w14:paraId="46890CC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Consents for the processing of personal and sensitive data</w:t>
            </w:r>
          </w:p>
        </w:tc>
        <w:tc>
          <w:tcPr>
            <w:tcW w:w="4477" w:type="dxa"/>
          </w:tcPr>
          <w:p w14:paraId="12BB6ED5"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For as long as the data is being processed and up to 6 years afterwards</w:t>
            </w:r>
          </w:p>
        </w:tc>
      </w:tr>
      <w:tr w:rsidR="008F3576" w:rsidRPr="0033794B" w14:paraId="1885FB74" w14:textId="77777777" w:rsidTr="003A6A8F">
        <w:trPr>
          <w:trHeight w:val="485"/>
        </w:trPr>
        <w:tc>
          <w:tcPr>
            <w:tcW w:w="4539" w:type="dxa"/>
            <w:gridSpan w:val="2"/>
          </w:tcPr>
          <w:p w14:paraId="4213BD46" w14:textId="77777777" w:rsidR="008F3576" w:rsidRPr="0033794B" w:rsidRDefault="008F3576" w:rsidP="0033794B">
            <w:pPr>
              <w:pStyle w:val="NoSpacing"/>
              <w:spacing w:line="360" w:lineRule="auto"/>
              <w:rPr>
                <w:rFonts w:ascii="Verdana" w:hAnsi="Verdana"/>
                <w:sz w:val="20"/>
                <w:szCs w:val="20"/>
              </w:rPr>
            </w:pPr>
            <w:r w:rsidRPr="0033794B">
              <w:rPr>
                <w:rFonts w:ascii="Verdana" w:hAnsi="Verdana"/>
                <w:sz w:val="20"/>
                <w:szCs w:val="20"/>
              </w:rPr>
              <w:t>Working Time Regulations:</w:t>
            </w:r>
          </w:p>
          <w:p w14:paraId="0A50F568" w14:textId="77777777" w:rsidR="008F3576" w:rsidRPr="0033794B" w:rsidRDefault="008F3576" w:rsidP="0033794B">
            <w:pPr>
              <w:pStyle w:val="NoSpacing"/>
              <w:spacing w:line="360" w:lineRule="auto"/>
              <w:rPr>
                <w:rFonts w:ascii="Verdana" w:hAnsi="Verdana"/>
                <w:sz w:val="20"/>
                <w:szCs w:val="20"/>
              </w:rPr>
            </w:pPr>
          </w:p>
          <w:p w14:paraId="5EE35B7D" w14:textId="77777777" w:rsidR="008F3576" w:rsidRPr="0033794B" w:rsidRDefault="008F3576" w:rsidP="0033794B">
            <w:pPr>
              <w:pStyle w:val="ListParagraph"/>
              <w:numPr>
                <w:ilvl w:val="0"/>
                <w:numId w:val="47"/>
              </w:numPr>
              <w:spacing w:after="100" w:afterAutospacing="1" w:line="360" w:lineRule="auto"/>
              <w:ind w:left="714" w:hanging="357"/>
              <w:rPr>
                <w:rFonts w:ascii="Verdana" w:hAnsi="Verdana"/>
                <w:sz w:val="20"/>
                <w:szCs w:val="20"/>
              </w:rPr>
            </w:pPr>
            <w:proofErr w:type="spellStart"/>
            <w:r w:rsidRPr="0033794B">
              <w:rPr>
                <w:rFonts w:ascii="Verdana" w:hAnsi="Verdana"/>
                <w:sz w:val="20"/>
                <w:szCs w:val="20"/>
              </w:rPr>
              <w:t>Opt</w:t>
            </w:r>
            <w:proofErr w:type="spellEnd"/>
            <w:r w:rsidRPr="0033794B">
              <w:rPr>
                <w:rFonts w:ascii="Verdana" w:hAnsi="Verdana"/>
                <w:sz w:val="20"/>
                <w:szCs w:val="20"/>
              </w:rPr>
              <w:t xml:space="preserve"> out forms </w:t>
            </w:r>
          </w:p>
          <w:p w14:paraId="5339B9E7" w14:textId="77777777" w:rsidR="008F3576" w:rsidRPr="0033794B" w:rsidRDefault="008F3576" w:rsidP="0033794B">
            <w:pPr>
              <w:pStyle w:val="ListParagraph"/>
              <w:numPr>
                <w:ilvl w:val="0"/>
                <w:numId w:val="47"/>
              </w:numPr>
              <w:spacing w:before="100" w:beforeAutospacing="1" w:after="100" w:afterAutospacing="1" w:line="360" w:lineRule="auto"/>
              <w:rPr>
                <w:rFonts w:ascii="Verdana" w:hAnsi="Verdana"/>
                <w:sz w:val="20"/>
                <w:szCs w:val="20"/>
              </w:rPr>
            </w:pPr>
            <w:r w:rsidRPr="0033794B">
              <w:rPr>
                <w:rFonts w:ascii="Verdana" w:hAnsi="Verdana"/>
                <w:sz w:val="20"/>
                <w:szCs w:val="20"/>
              </w:rPr>
              <w:t>Records of compliance with WTR</w:t>
            </w:r>
          </w:p>
        </w:tc>
        <w:tc>
          <w:tcPr>
            <w:tcW w:w="4477" w:type="dxa"/>
          </w:tcPr>
          <w:p w14:paraId="689DB78B" w14:textId="77777777" w:rsidR="008F3576" w:rsidRPr="0033794B" w:rsidRDefault="008F3576" w:rsidP="0033794B">
            <w:pPr>
              <w:pStyle w:val="ListParagraph"/>
              <w:numPr>
                <w:ilvl w:val="0"/>
                <w:numId w:val="47"/>
              </w:numPr>
              <w:spacing w:before="100" w:beforeAutospacing="1" w:after="100" w:afterAutospacing="1" w:line="360" w:lineRule="auto"/>
              <w:jc w:val="both"/>
              <w:rPr>
                <w:rFonts w:ascii="Verdana" w:hAnsi="Verdana"/>
                <w:sz w:val="20"/>
                <w:szCs w:val="20"/>
              </w:rPr>
            </w:pPr>
            <w:r w:rsidRPr="0033794B">
              <w:rPr>
                <w:rFonts w:ascii="Verdana" w:eastAsia="Times New Roman" w:hAnsi="Verdana" w:cs="Times New Roman"/>
                <w:sz w:val="20"/>
                <w:szCs w:val="20"/>
                <w:lang w:eastAsia="en-GB"/>
              </w:rPr>
              <w:t>Two years from the date on which they were entered into</w:t>
            </w:r>
            <w:r w:rsidRPr="0033794B">
              <w:rPr>
                <w:rFonts w:ascii="Verdana" w:hAnsi="Verdana"/>
                <w:sz w:val="20"/>
                <w:szCs w:val="20"/>
              </w:rPr>
              <w:t xml:space="preserve"> </w:t>
            </w:r>
          </w:p>
          <w:p w14:paraId="05974D88" w14:textId="77777777" w:rsidR="008F3576" w:rsidRPr="0033794B" w:rsidRDefault="008F3576" w:rsidP="0033794B">
            <w:pPr>
              <w:pStyle w:val="ListParagraph"/>
              <w:numPr>
                <w:ilvl w:val="0"/>
                <w:numId w:val="47"/>
              </w:numPr>
              <w:spacing w:before="100" w:beforeAutospacing="1" w:after="100" w:afterAutospacing="1" w:line="360" w:lineRule="auto"/>
              <w:jc w:val="both"/>
              <w:rPr>
                <w:rFonts w:ascii="Verdana" w:hAnsi="Verdana"/>
                <w:sz w:val="20"/>
                <w:szCs w:val="20"/>
              </w:rPr>
            </w:pPr>
            <w:r w:rsidRPr="0033794B">
              <w:rPr>
                <w:rFonts w:ascii="Verdana" w:eastAsia="Times New Roman" w:hAnsi="Verdana" w:cs="Times New Roman"/>
                <w:sz w:val="20"/>
                <w:szCs w:val="20"/>
                <w:lang w:eastAsia="en-GB"/>
              </w:rPr>
              <w:t>Two years after the relevant period</w:t>
            </w:r>
          </w:p>
        </w:tc>
      </w:tr>
      <w:tr w:rsidR="008F3576" w:rsidRPr="0033794B" w14:paraId="6994FF22" w14:textId="77777777" w:rsidTr="003A6A8F">
        <w:trPr>
          <w:trHeight w:val="542"/>
        </w:trPr>
        <w:tc>
          <w:tcPr>
            <w:tcW w:w="4539" w:type="dxa"/>
            <w:gridSpan w:val="2"/>
          </w:tcPr>
          <w:p w14:paraId="670C489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Disciplinary records</w:t>
            </w:r>
          </w:p>
        </w:tc>
        <w:tc>
          <w:tcPr>
            <w:tcW w:w="4477" w:type="dxa"/>
          </w:tcPr>
          <w:p w14:paraId="5D498C3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w:t>
            </w:r>
          </w:p>
        </w:tc>
      </w:tr>
      <w:tr w:rsidR="008F3576" w:rsidRPr="0033794B" w14:paraId="04AB5D53" w14:textId="77777777" w:rsidTr="003A6A8F">
        <w:trPr>
          <w:trHeight w:val="542"/>
        </w:trPr>
        <w:tc>
          <w:tcPr>
            <w:tcW w:w="4539" w:type="dxa"/>
            <w:gridSpan w:val="2"/>
          </w:tcPr>
          <w:p w14:paraId="140C9D7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Training </w:t>
            </w:r>
          </w:p>
        </w:tc>
        <w:tc>
          <w:tcPr>
            <w:tcW w:w="4477" w:type="dxa"/>
          </w:tcPr>
          <w:p w14:paraId="43007C3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employment ceases or length of time required by the professional body</w:t>
            </w:r>
          </w:p>
        </w:tc>
      </w:tr>
      <w:tr w:rsidR="008F3576" w:rsidRPr="0033794B" w14:paraId="1ED0CF14" w14:textId="77777777" w:rsidTr="003A6A8F">
        <w:trPr>
          <w:trHeight w:val="542"/>
        </w:trPr>
        <w:tc>
          <w:tcPr>
            <w:tcW w:w="4539" w:type="dxa"/>
            <w:gridSpan w:val="2"/>
          </w:tcPr>
          <w:p w14:paraId="3D27E3D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Staff training where it relates to safeguarding or other child related training</w:t>
            </w:r>
          </w:p>
        </w:tc>
        <w:tc>
          <w:tcPr>
            <w:tcW w:w="4477" w:type="dxa"/>
          </w:tcPr>
          <w:p w14:paraId="3E5D5D4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the training plus 40 years (This retention period reflects that the IICSA may wish to see training records as part of an investigation)</w:t>
            </w:r>
          </w:p>
        </w:tc>
      </w:tr>
      <w:tr w:rsidR="008F3576" w:rsidRPr="0033794B" w14:paraId="6CC9AE00" w14:textId="77777777" w:rsidTr="003A6A8F">
        <w:trPr>
          <w:trHeight w:val="542"/>
        </w:trPr>
        <w:tc>
          <w:tcPr>
            <w:tcW w:w="4539" w:type="dxa"/>
            <w:gridSpan w:val="2"/>
          </w:tcPr>
          <w:p w14:paraId="4BA4FB0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Annual appraisal/assessment records</w:t>
            </w:r>
          </w:p>
        </w:tc>
        <w:tc>
          <w:tcPr>
            <w:tcW w:w="4477" w:type="dxa"/>
          </w:tcPr>
          <w:p w14:paraId="133ED6F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year plus 6 years</w:t>
            </w:r>
          </w:p>
        </w:tc>
      </w:tr>
      <w:tr w:rsidR="008F3576" w:rsidRPr="0033794B" w14:paraId="34526755" w14:textId="77777777" w:rsidTr="003A6A8F">
        <w:trPr>
          <w:trHeight w:val="542"/>
        </w:trPr>
        <w:tc>
          <w:tcPr>
            <w:tcW w:w="4539" w:type="dxa"/>
            <w:gridSpan w:val="2"/>
          </w:tcPr>
          <w:p w14:paraId="102521E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Professional Development Plans</w:t>
            </w:r>
          </w:p>
        </w:tc>
        <w:tc>
          <w:tcPr>
            <w:tcW w:w="4477" w:type="dxa"/>
          </w:tcPr>
          <w:p w14:paraId="7B923D9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from the life of the plan</w:t>
            </w:r>
          </w:p>
        </w:tc>
      </w:tr>
      <w:tr w:rsidR="008F3576" w:rsidRPr="0033794B" w14:paraId="5024C9DF" w14:textId="77777777" w:rsidTr="003A6A8F">
        <w:trPr>
          <w:trHeight w:val="542"/>
        </w:trPr>
        <w:tc>
          <w:tcPr>
            <w:tcW w:w="4539" w:type="dxa"/>
            <w:gridSpan w:val="2"/>
          </w:tcPr>
          <w:p w14:paraId="585303D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 xml:space="preserve">Allegations of a child protection nature against a member of staff including where the allegation is founded </w:t>
            </w:r>
          </w:p>
        </w:tc>
        <w:tc>
          <w:tcPr>
            <w:tcW w:w="4477" w:type="dxa"/>
          </w:tcPr>
          <w:p w14:paraId="03C63DE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10 years from the date of the allegation or the person’s normal retirement age (whichever is longer). This should be kept under review.</w:t>
            </w:r>
          </w:p>
          <w:p w14:paraId="6741534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Malicious allegations should be removed.</w:t>
            </w:r>
          </w:p>
        </w:tc>
      </w:tr>
      <w:tr w:rsidR="008F3576" w:rsidRPr="0033794B" w14:paraId="65B6FDBA" w14:textId="77777777" w:rsidTr="003A6A8F">
        <w:trPr>
          <w:trHeight w:val="485"/>
        </w:trPr>
        <w:tc>
          <w:tcPr>
            <w:tcW w:w="9016" w:type="dxa"/>
            <w:gridSpan w:val="3"/>
          </w:tcPr>
          <w:p w14:paraId="2E614C40" w14:textId="51864B09"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Financial and </w:t>
            </w:r>
            <w:r w:rsidR="00AE03BD">
              <w:rPr>
                <w:rFonts w:ascii="Verdana" w:hAnsi="Verdana"/>
                <w:b/>
                <w:sz w:val="20"/>
                <w:szCs w:val="20"/>
              </w:rPr>
              <w:t>P</w:t>
            </w:r>
            <w:r w:rsidRPr="0033794B">
              <w:rPr>
                <w:rFonts w:ascii="Verdana" w:hAnsi="Verdana"/>
                <w:b/>
                <w:sz w:val="20"/>
                <w:szCs w:val="20"/>
              </w:rPr>
              <w:t xml:space="preserve">ayroll </w:t>
            </w:r>
            <w:r w:rsidR="00AE03BD">
              <w:rPr>
                <w:rFonts w:ascii="Verdana" w:hAnsi="Verdana"/>
                <w:b/>
                <w:sz w:val="20"/>
                <w:szCs w:val="20"/>
              </w:rPr>
              <w:t>Re</w:t>
            </w:r>
            <w:r w:rsidRPr="0033794B">
              <w:rPr>
                <w:rFonts w:ascii="Verdana" w:hAnsi="Verdana"/>
                <w:b/>
                <w:sz w:val="20"/>
                <w:szCs w:val="20"/>
              </w:rPr>
              <w:t>cords</w:t>
            </w:r>
          </w:p>
        </w:tc>
      </w:tr>
      <w:tr w:rsidR="008F3576" w:rsidRPr="0033794B" w14:paraId="0ED33B7C" w14:textId="77777777" w:rsidTr="003A6A8F">
        <w:trPr>
          <w:trHeight w:val="485"/>
        </w:trPr>
        <w:tc>
          <w:tcPr>
            <w:tcW w:w="4508" w:type="dxa"/>
          </w:tcPr>
          <w:p w14:paraId="3830B78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Pension records</w:t>
            </w:r>
          </w:p>
        </w:tc>
        <w:tc>
          <w:tcPr>
            <w:tcW w:w="4508" w:type="dxa"/>
            <w:gridSpan w:val="2"/>
          </w:tcPr>
          <w:p w14:paraId="3FFE035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12 years</w:t>
            </w:r>
          </w:p>
        </w:tc>
      </w:tr>
      <w:tr w:rsidR="008F3576" w:rsidRPr="0033794B" w14:paraId="66AB1FD3" w14:textId="77777777" w:rsidTr="003A6A8F">
        <w:trPr>
          <w:trHeight w:val="485"/>
        </w:trPr>
        <w:tc>
          <w:tcPr>
            <w:tcW w:w="4508" w:type="dxa"/>
          </w:tcPr>
          <w:p w14:paraId="589DC8D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Retirement benefits schemes – notifiable events (for example, relating to incapacity)</w:t>
            </w:r>
          </w:p>
        </w:tc>
        <w:tc>
          <w:tcPr>
            <w:tcW w:w="4508" w:type="dxa"/>
            <w:gridSpan w:val="2"/>
          </w:tcPr>
          <w:p w14:paraId="382E637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from the end of the scheme year in which the event took place</w:t>
            </w:r>
          </w:p>
        </w:tc>
      </w:tr>
      <w:tr w:rsidR="008F3576" w:rsidRPr="0033794B" w14:paraId="517FA372" w14:textId="77777777" w:rsidTr="003A6A8F">
        <w:trPr>
          <w:trHeight w:val="485"/>
        </w:trPr>
        <w:tc>
          <w:tcPr>
            <w:tcW w:w="4508" w:type="dxa"/>
          </w:tcPr>
          <w:p w14:paraId="4DF0E00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Payroll and wage records</w:t>
            </w:r>
          </w:p>
        </w:tc>
        <w:tc>
          <w:tcPr>
            <w:tcW w:w="4508" w:type="dxa"/>
            <w:gridSpan w:val="2"/>
          </w:tcPr>
          <w:p w14:paraId="2CD0635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 after end of tax year they relate to (Taxes Management Act 1970; Income and Corporation Taxes 1988)</w:t>
            </w:r>
          </w:p>
        </w:tc>
      </w:tr>
      <w:tr w:rsidR="008F3576" w:rsidRPr="0033794B" w14:paraId="3F7D9AFF" w14:textId="77777777" w:rsidTr="003A6A8F">
        <w:trPr>
          <w:trHeight w:val="485"/>
        </w:trPr>
        <w:tc>
          <w:tcPr>
            <w:tcW w:w="4508" w:type="dxa"/>
          </w:tcPr>
          <w:p w14:paraId="28AE380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Maternity/Adoption/Paternity Leave records</w:t>
            </w:r>
          </w:p>
        </w:tc>
        <w:tc>
          <w:tcPr>
            <w:tcW w:w="4508" w:type="dxa"/>
            <w:gridSpan w:val="2"/>
          </w:tcPr>
          <w:p w14:paraId="3EA79EA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after end of tax year they relate to</w:t>
            </w:r>
          </w:p>
        </w:tc>
      </w:tr>
      <w:tr w:rsidR="008F3576" w:rsidRPr="0033794B" w14:paraId="72870C01" w14:textId="77777777" w:rsidTr="003A6A8F">
        <w:trPr>
          <w:trHeight w:val="485"/>
        </w:trPr>
        <w:tc>
          <w:tcPr>
            <w:tcW w:w="4508" w:type="dxa"/>
          </w:tcPr>
          <w:p w14:paraId="50B002E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Statutory Sick Pay</w:t>
            </w:r>
          </w:p>
        </w:tc>
        <w:tc>
          <w:tcPr>
            <w:tcW w:w="4508" w:type="dxa"/>
            <w:gridSpan w:val="2"/>
          </w:tcPr>
          <w:p w14:paraId="0B6D133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after the end of the tax year they relate to</w:t>
            </w:r>
          </w:p>
        </w:tc>
      </w:tr>
      <w:tr w:rsidR="008F3576" w:rsidRPr="0033794B" w14:paraId="2D772922" w14:textId="77777777" w:rsidTr="003A6A8F">
        <w:trPr>
          <w:trHeight w:val="485"/>
        </w:trPr>
        <w:tc>
          <w:tcPr>
            <w:tcW w:w="4508" w:type="dxa"/>
          </w:tcPr>
          <w:p w14:paraId="41E4793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bank details</w:t>
            </w:r>
          </w:p>
        </w:tc>
        <w:tc>
          <w:tcPr>
            <w:tcW w:w="4508" w:type="dxa"/>
            <w:gridSpan w:val="2"/>
          </w:tcPr>
          <w:p w14:paraId="750A76A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Until updated plus 3 years </w:t>
            </w:r>
          </w:p>
        </w:tc>
      </w:tr>
      <w:tr w:rsidR="008F3576" w:rsidRPr="0033794B" w14:paraId="4D392875" w14:textId="77777777" w:rsidTr="003A6A8F">
        <w:trPr>
          <w:trHeight w:val="485"/>
        </w:trPr>
        <w:tc>
          <w:tcPr>
            <w:tcW w:w="4508" w:type="dxa"/>
          </w:tcPr>
          <w:p w14:paraId="4F71BB0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Bonus Sheets</w:t>
            </w:r>
          </w:p>
        </w:tc>
        <w:tc>
          <w:tcPr>
            <w:tcW w:w="4508" w:type="dxa"/>
            <w:gridSpan w:val="2"/>
          </w:tcPr>
          <w:p w14:paraId="5920751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w:t>
            </w:r>
          </w:p>
        </w:tc>
      </w:tr>
      <w:tr w:rsidR="008F3576" w:rsidRPr="0033794B" w14:paraId="61E3E48B" w14:textId="77777777" w:rsidTr="003A6A8F">
        <w:trPr>
          <w:trHeight w:val="485"/>
        </w:trPr>
        <w:tc>
          <w:tcPr>
            <w:tcW w:w="4508" w:type="dxa"/>
          </w:tcPr>
          <w:p w14:paraId="24D1EB52"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Time sheets/clock cards/</w:t>
            </w:r>
            <w:proofErr w:type="spellStart"/>
            <w:r w:rsidRPr="0033794B">
              <w:rPr>
                <w:rFonts w:ascii="Verdana" w:hAnsi="Verdana"/>
                <w:sz w:val="20"/>
                <w:szCs w:val="20"/>
                <w:lang w:eastAsia="en-GB"/>
              </w:rPr>
              <w:t>flexitime</w:t>
            </w:r>
            <w:proofErr w:type="spellEnd"/>
          </w:p>
        </w:tc>
        <w:tc>
          <w:tcPr>
            <w:tcW w:w="4508" w:type="dxa"/>
            <w:gridSpan w:val="2"/>
          </w:tcPr>
          <w:p w14:paraId="243D61F6"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Current year plus 3 years </w:t>
            </w:r>
          </w:p>
        </w:tc>
      </w:tr>
      <w:tr w:rsidR="008F3576" w:rsidRPr="0033794B" w14:paraId="68CBEE41" w14:textId="77777777" w:rsidTr="003A6A8F">
        <w:trPr>
          <w:trHeight w:val="485"/>
        </w:trPr>
        <w:tc>
          <w:tcPr>
            <w:tcW w:w="4508" w:type="dxa"/>
          </w:tcPr>
          <w:p w14:paraId="7EC3A1F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Pupil Premium Fund records </w:t>
            </w:r>
          </w:p>
        </w:tc>
        <w:tc>
          <w:tcPr>
            <w:tcW w:w="4508" w:type="dxa"/>
            <w:gridSpan w:val="2"/>
          </w:tcPr>
          <w:p w14:paraId="3228F85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Date pupil leaves the provision plus 6 years </w:t>
            </w:r>
          </w:p>
        </w:tc>
      </w:tr>
      <w:tr w:rsidR="008F3576" w:rsidRPr="0033794B" w14:paraId="11191138" w14:textId="77777777" w:rsidTr="003A6A8F">
        <w:trPr>
          <w:trHeight w:val="485"/>
        </w:trPr>
        <w:tc>
          <w:tcPr>
            <w:tcW w:w="4508" w:type="dxa"/>
          </w:tcPr>
          <w:p w14:paraId="72802CD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National Insurance (schedule of payments) </w:t>
            </w:r>
          </w:p>
        </w:tc>
        <w:tc>
          <w:tcPr>
            <w:tcW w:w="4508" w:type="dxa"/>
            <w:gridSpan w:val="2"/>
          </w:tcPr>
          <w:p w14:paraId="3A4556A0"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 (Taxes Management Act 1970; Income and Corporation Taxes 1988)</w:t>
            </w:r>
          </w:p>
        </w:tc>
      </w:tr>
      <w:tr w:rsidR="008F3576" w:rsidRPr="0033794B" w14:paraId="034D6B67" w14:textId="77777777" w:rsidTr="003A6A8F">
        <w:trPr>
          <w:trHeight w:val="485"/>
        </w:trPr>
        <w:tc>
          <w:tcPr>
            <w:tcW w:w="4508" w:type="dxa"/>
          </w:tcPr>
          <w:p w14:paraId="09B643B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Insurance</w:t>
            </w:r>
          </w:p>
        </w:tc>
        <w:tc>
          <w:tcPr>
            <w:tcW w:w="4508" w:type="dxa"/>
            <w:gridSpan w:val="2"/>
          </w:tcPr>
          <w:p w14:paraId="304FDFE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 (Taxes Management Act 1970; Income and Corporation Taxes 1988)</w:t>
            </w:r>
          </w:p>
        </w:tc>
      </w:tr>
      <w:tr w:rsidR="008F3576" w:rsidRPr="0033794B" w14:paraId="10620ED4" w14:textId="77777777" w:rsidTr="003A6A8F">
        <w:trPr>
          <w:trHeight w:val="485"/>
        </w:trPr>
        <w:tc>
          <w:tcPr>
            <w:tcW w:w="4508" w:type="dxa"/>
          </w:tcPr>
          <w:p w14:paraId="4C1DF0A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Overtime</w:t>
            </w:r>
          </w:p>
        </w:tc>
        <w:tc>
          <w:tcPr>
            <w:tcW w:w="4508" w:type="dxa"/>
            <w:gridSpan w:val="2"/>
          </w:tcPr>
          <w:p w14:paraId="33A65D9D"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 (Taxes Management Act 1970; Income and Corporation Taxes 1988)</w:t>
            </w:r>
          </w:p>
        </w:tc>
      </w:tr>
      <w:tr w:rsidR="008F3576" w:rsidRPr="0033794B" w14:paraId="35D1F3C7" w14:textId="77777777" w:rsidTr="003A6A8F">
        <w:trPr>
          <w:trHeight w:val="485"/>
        </w:trPr>
        <w:tc>
          <w:tcPr>
            <w:tcW w:w="4508" w:type="dxa"/>
          </w:tcPr>
          <w:p w14:paraId="1CDF96B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Annual accounts</w:t>
            </w:r>
          </w:p>
        </w:tc>
        <w:tc>
          <w:tcPr>
            <w:tcW w:w="4508" w:type="dxa"/>
            <w:gridSpan w:val="2"/>
          </w:tcPr>
          <w:p w14:paraId="48A67B3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w:t>
            </w:r>
          </w:p>
        </w:tc>
      </w:tr>
      <w:tr w:rsidR="008F3576" w:rsidRPr="0033794B" w14:paraId="388C275D" w14:textId="77777777" w:rsidTr="003A6A8F">
        <w:trPr>
          <w:trHeight w:val="485"/>
        </w:trPr>
        <w:tc>
          <w:tcPr>
            <w:tcW w:w="4508" w:type="dxa"/>
          </w:tcPr>
          <w:p w14:paraId="5281EA5D" w14:textId="4FA7FC6B"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lastRenderedPageBreak/>
              <w:t xml:space="preserve">Loans and grants managed by the </w:t>
            </w:r>
            <w:r w:rsidR="005B1F35" w:rsidRPr="0033794B">
              <w:rPr>
                <w:rFonts w:ascii="Verdana" w:hAnsi="Verdana"/>
                <w:sz w:val="20"/>
                <w:szCs w:val="20"/>
                <w:lang w:eastAsia="en-GB"/>
              </w:rPr>
              <w:t>school</w:t>
            </w:r>
          </w:p>
        </w:tc>
        <w:tc>
          <w:tcPr>
            <w:tcW w:w="4508" w:type="dxa"/>
            <w:gridSpan w:val="2"/>
          </w:tcPr>
          <w:p w14:paraId="5D08E02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Date of last payment on the loan plus 12 years </w:t>
            </w:r>
          </w:p>
        </w:tc>
      </w:tr>
      <w:tr w:rsidR="008F3576" w:rsidRPr="0033794B" w14:paraId="7843543C" w14:textId="77777777" w:rsidTr="003A6A8F">
        <w:trPr>
          <w:trHeight w:val="485"/>
        </w:trPr>
        <w:tc>
          <w:tcPr>
            <w:tcW w:w="4508" w:type="dxa"/>
          </w:tcPr>
          <w:p w14:paraId="73CEE38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All records relating to the creation and</w:t>
            </w:r>
          </w:p>
          <w:p w14:paraId="62FC0D4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management of budgets</w:t>
            </w:r>
          </w:p>
        </w:tc>
        <w:tc>
          <w:tcPr>
            <w:tcW w:w="4508" w:type="dxa"/>
            <w:gridSpan w:val="2"/>
          </w:tcPr>
          <w:p w14:paraId="7A966F9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Life of the budget plus 3 years</w:t>
            </w:r>
          </w:p>
        </w:tc>
      </w:tr>
      <w:tr w:rsidR="008F3576" w:rsidRPr="0033794B" w14:paraId="531D2C52" w14:textId="77777777" w:rsidTr="003A6A8F">
        <w:trPr>
          <w:trHeight w:val="485"/>
        </w:trPr>
        <w:tc>
          <w:tcPr>
            <w:tcW w:w="4508" w:type="dxa"/>
          </w:tcPr>
          <w:p w14:paraId="4A03691F"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Invoices, receipts, order books and</w:t>
            </w:r>
          </w:p>
          <w:p w14:paraId="7FE4B6A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requisitions, delivery notices</w:t>
            </w:r>
          </w:p>
        </w:tc>
        <w:tc>
          <w:tcPr>
            <w:tcW w:w="4508" w:type="dxa"/>
            <w:gridSpan w:val="2"/>
          </w:tcPr>
          <w:p w14:paraId="04412B0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Current financial year plus 6 years </w:t>
            </w:r>
          </w:p>
        </w:tc>
      </w:tr>
      <w:tr w:rsidR="008F3576" w:rsidRPr="0033794B" w14:paraId="79E06A46" w14:textId="77777777" w:rsidTr="003A6A8F">
        <w:trPr>
          <w:trHeight w:val="485"/>
        </w:trPr>
        <w:tc>
          <w:tcPr>
            <w:tcW w:w="4508" w:type="dxa"/>
          </w:tcPr>
          <w:p w14:paraId="213A322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Student Grant applications</w:t>
            </w:r>
          </w:p>
        </w:tc>
        <w:tc>
          <w:tcPr>
            <w:tcW w:w="4508" w:type="dxa"/>
            <w:gridSpan w:val="2"/>
          </w:tcPr>
          <w:p w14:paraId="50A2353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w:t>
            </w:r>
          </w:p>
        </w:tc>
      </w:tr>
      <w:tr w:rsidR="008F3576" w:rsidRPr="0033794B" w14:paraId="0E23BF03" w14:textId="77777777" w:rsidTr="003A6A8F">
        <w:trPr>
          <w:trHeight w:val="485"/>
        </w:trPr>
        <w:tc>
          <w:tcPr>
            <w:tcW w:w="4508" w:type="dxa"/>
          </w:tcPr>
          <w:p w14:paraId="315A03D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Pupil Premium Fund records</w:t>
            </w:r>
          </w:p>
        </w:tc>
        <w:tc>
          <w:tcPr>
            <w:tcW w:w="4508" w:type="dxa"/>
            <w:gridSpan w:val="2"/>
          </w:tcPr>
          <w:p w14:paraId="6551B45B"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Date pupil leaves the school plus 6 years</w:t>
            </w:r>
          </w:p>
          <w:p w14:paraId="0A80E6D2" w14:textId="77777777" w:rsidR="008F3576" w:rsidRPr="0033794B" w:rsidRDefault="008F3576" w:rsidP="0033794B">
            <w:pPr>
              <w:spacing w:line="360" w:lineRule="auto"/>
              <w:rPr>
                <w:rFonts w:ascii="Verdana" w:hAnsi="Verdana"/>
                <w:sz w:val="20"/>
                <w:szCs w:val="20"/>
                <w:lang w:eastAsia="en-GB"/>
              </w:rPr>
            </w:pPr>
          </w:p>
        </w:tc>
      </w:tr>
      <w:tr w:rsidR="008F3576" w:rsidRPr="0033794B" w14:paraId="396AEA9F" w14:textId="77777777" w:rsidTr="003A6A8F">
        <w:trPr>
          <w:trHeight w:val="485"/>
        </w:trPr>
        <w:tc>
          <w:tcPr>
            <w:tcW w:w="4508" w:type="dxa"/>
          </w:tcPr>
          <w:p w14:paraId="0C639CD3"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School fund documentation (including but not limited to invoices, cheque books, receipts, bank statements </w:t>
            </w:r>
            <w:proofErr w:type="spellStart"/>
            <w:r w:rsidRPr="0033794B">
              <w:rPr>
                <w:rFonts w:ascii="Verdana" w:hAnsi="Verdana"/>
                <w:sz w:val="20"/>
                <w:szCs w:val="20"/>
                <w:lang w:eastAsia="en-GB"/>
              </w:rPr>
              <w:t>etc</w:t>
            </w:r>
            <w:proofErr w:type="spellEnd"/>
            <w:r w:rsidRPr="0033794B">
              <w:rPr>
                <w:rFonts w:ascii="Verdana" w:hAnsi="Verdana"/>
                <w:sz w:val="20"/>
                <w:szCs w:val="20"/>
                <w:lang w:eastAsia="en-GB"/>
              </w:rPr>
              <w:t>).</w:t>
            </w:r>
          </w:p>
        </w:tc>
        <w:tc>
          <w:tcPr>
            <w:tcW w:w="4508" w:type="dxa"/>
            <w:gridSpan w:val="2"/>
          </w:tcPr>
          <w:p w14:paraId="6484101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6 years</w:t>
            </w:r>
          </w:p>
        </w:tc>
      </w:tr>
      <w:tr w:rsidR="008F3576" w:rsidRPr="0033794B" w14:paraId="6EBFF732" w14:textId="77777777" w:rsidTr="003A6A8F">
        <w:trPr>
          <w:trHeight w:val="485"/>
        </w:trPr>
        <w:tc>
          <w:tcPr>
            <w:tcW w:w="4508" w:type="dxa"/>
          </w:tcPr>
          <w:p w14:paraId="55B7B78B" w14:textId="77777777" w:rsidR="008F3576" w:rsidRPr="0033794B" w:rsidRDefault="008F3576" w:rsidP="0033794B">
            <w:pPr>
              <w:autoSpaceDE w:val="0"/>
              <w:autoSpaceDN w:val="0"/>
              <w:adjustRightInd w:val="0"/>
              <w:spacing w:line="360" w:lineRule="auto"/>
              <w:rPr>
                <w:rFonts w:ascii="Verdana" w:hAnsi="Verdana" w:cs="Formata-Light"/>
                <w:sz w:val="20"/>
                <w:szCs w:val="20"/>
              </w:rPr>
            </w:pPr>
            <w:r w:rsidRPr="0033794B">
              <w:rPr>
                <w:rFonts w:ascii="Verdana" w:hAnsi="Verdana" w:cs="Formata-Light"/>
                <w:sz w:val="20"/>
                <w:szCs w:val="20"/>
              </w:rPr>
              <w:t>Free school meals registers (where the register is used as a basis for funding)</w:t>
            </w:r>
          </w:p>
        </w:tc>
        <w:tc>
          <w:tcPr>
            <w:tcW w:w="4508" w:type="dxa"/>
            <w:gridSpan w:val="2"/>
          </w:tcPr>
          <w:p w14:paraId="04092AE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cs="Formata-Light"/>
                <w:sz w:val="20"/>
                <w:szCs w:val="20"/>
              </w:rPr>
              <w:t xml:space="preserve">Current year plus 6 years </w:t>
            </w:r>
          </w:p>
        </w:tc>
      </w:tr>
      <w:tr w:rsidR="008F3576" w:rsidRPr="0033794B" w14:paraId="0C681267" w14:textId="77777777" w:rsidTr="003A6A8F">
        <w:trPr>
          <w:trHeight w:val="485"/>
        </w:trPr>
        <w:tc>
          <w:tcPr>
            <w:tcW w:w="4508" w:type="dxa"/>
          </w:tcPr>
          <w:p w14:paraId="557B2F1A" w14:textId="77777777" w:rsidR="008F3576" w:rsidRPr="0033794B" w:rsidRDefault="008F3576" w:rsidP="0033794B">
            <w:pPr>
              <w:autoSpaceDE w:val="0"/>
              <w:autoSpaceDN w:val="0"/>
              <w:adjustRightInd w:val="0"/>
              <w:spacing w:line="360" w:lineRule="auto"/>
              <w:rPr>
                <w:rFonts w:ascii="Verdana" w:hAnsi="Verdana" w:cs="Formata-Light"/>
                <w:sz w:val="20"/>
                <w:szCs w:val="20"/>
              </w:rPr>
            </w:pPr>
            <w:r w:rsidRPr="0033794B">
              <w:rPr>
                <w:rFonts w:ascii="Verdana" w:hAnsi="Verdana" w:cs="Formata-Light"/>
                <w:sz w:val="20"/>
                <w:szCs w:val="20"/>
              </w:rPr>
              <w:t>School meal registers and summary sheets</w:t>
            </w:r>
          </w:p>
        </w:tc>
        <w:tc>
          <w:tcPr>
            <w:tcW w:w="4508" w:type="dxa"/>
            <w:gridSpan w:val="2"/>
          </w:tcPr>
          <w:p w14:paraId="71CACEAF" w14:textId="77777777" w:rsidR="008F3576" w:rsidRPr="0033794B" w:rsidRDefault="008F3576" w:rsidP="0033794B">
            <w:pPr>
              <w:spacing w:line="360" w:lineRule="auto"/>
              <w:rPr>
                <w:rFonts w:ascii="Verdana" w:hAnsi="Verdana" w:cs="Formata-Light"/>
                <w:sz w:val="20"/>
                <w:szCs w:val="20"/>
              </w:rPr>
            </w:pPr>
            <w:r w:rsidRPr="0033794B">
              <w:rPr>
                <w:rFonts w:ascii="Verdana" w:hAnsi="Verdana" w:cs="Formata-Light"/>
                <w:sz w:val="20"/>
                <w:szCs w:val="20"/>
              </w:rPr>
              <w:t>Current year plus 3 years</w:t>
            </w:r>
          </w:p>
        </w:tc>
      </w:tr>
      <w:tr w:rsidR="008F3576" w:rsidRPr="0033794B" w14:paraId="234E1509" w14:textId="77777777" w:rsidTr="003A6A8F">
        <w:trPr>
          <w:trHeight w:val="485"/>
        </w:trPr>
        <w:tc>
          <w:tcPr>
            <w:tcW w:w="9016" w:type="dxa"/>
            <w:gridSpan w:val="3"/>
          </w:tcPr>
          <w:p w14:paraId="0F96B297" w14:textId="64EAD6F0"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Agreements and </w:t>
            </w:r>
            <w:r w:rsidR="00AE03BD">
              <w:rPr>
                <w:rFonts w:ascii="Verdana" w:hAnsi="Verdana"/>
                <w:b/>
                <w:sz w:val="20"/>
                <w:szCs w:val="20"/>
              </w:rPr>
              <w:t>A</w:t>
            </w:r>
            <w:r w:rsidRPr="0033794B">
              <w:rPr>
                <w:rFonts w:ascii="Verdana" w:hAnsi="Verdana"/>
                <w:b/>
                <w:sz w:val="20"/>
                <w:szCs w:val="20"/>
              </w:rPr>
              <w:t xml:space="preserve">dministration </w:t>
            </w:r>
            <w:r w:rsidR="00AE03BD">
              <w:rPr>
                <w:rFonts w:ascii="Verdana" w:hAnsi="Verdana"/>
                <w:b/>
                <w:sz w:val="20"/>
                <w:szCs w:val="20"/>
              </w:rPr>
              <w:t>P</w:t>
            </w:r>
            <w:r w:rsidRPr="0033794B">
              <w:rPr>
                <w:rFonts w:ascii="Verdana" w:hAnsi="Verdana"/>
                <w:b/>
                <w:sz w:val="20"/>
                <w:szCs w:val="20"/>
              </w:rPr>
              <w:t>aperwork</w:t>
            </w:r>
          </w:p>
        </w:tc>
      </w:tr>
      <w:tr w:rsidR="008F3576" w:rsidRPr="0033794B" w14:paraId="78C788B2" w14:textId="77777777" w:rsidTr="003A6A8F">
        <w:trPr>
          <w:trHeight w:val="485"/>
        </w:trPr>
        <w:tc>
          <w:tcPr>
            <w:tcW w:w="4508" w:type="dxa"/>
          </w:tcPr>
          <w:p w14:paraId="0589CD5E"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Collective workforce agreements and past agreements that could affect present employees</w:t>
            </w:r>
          </w:p>
        </w:tc>
        <w:tc>
          <w:tcPr>
            <w:tcW w:w="4508" w:type="dxa"/>
            <w:gridSpan w:val="2"/>
          </w:tcPr>
          <w:p w14:paraId="1298537C"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Permanently</w:t>
            </w:r>
          </w:p>
        </w:tc>
      </w:tr>
      <w:tr w:rsidR="008F3576" w:rsidRPr="0033794B" w14:paraId="08D41D18" w14:textId="77777777" w:rsidTr="003A6A8F">
        <w:trPr>
          <w:trHeight w:val="485"/>
        </w:trPr>
        <w:tc>
          <w:tcPr>
            <w:tcW w:w="4508" w:type="dxa"/>
          </w:tcPr>
          <w:p w14:paraId="19D40DE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Trade union agreements</w:t>
            </w:r>
          </w:p>
        </w:tc>
        <w:tc>
          <w:tcPr>
            <w:tcW w:w="4508" w:type="dxa"/>
            <w:gridSpan w:val="2"/>
          </w:tcPr>
          <w:p w14:paraId="7726067F" w14:textId="3952E468"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10 </w:t>
            </w:r>
            <w:r w:rsidR="00876E1A" w:rsidRPr="0033794B">
              <w:rPr>
                <w:rFonts w:ascii="Verdana" w:hAnsi="Verdana"/>
                <w:sz w:val="20"/>
                <w:szCs w:val="20"/>
              </w:rPr>
              <w:t>years</w:t>
            </w:r>
            <w:r w:rsidRPr="0033794B">
              <w:rPr>
                <w:rFonts w:ascii="Verdana" w:hAnsi="Verdana"/>
                <w:sz w:val="20"/>
                <w:szCs w:val="20"/>
              </w:rPr>
              <w:t xml:space="preserve"> after ceasing to be effective</w:t>
            </w:r>
          </w:p>
        </w:tc>
      </w:tr>
      <w:tr w:rsidR="008F3576" w:rsidRPr="0033794B" w14:paraId="2F9282C0" w14:textId="77777777" w:rsidTr="003A6A8F">
        <w:trPr>
          <w:trHeight w:val="485"/>
        </w:trPr>
        <w:tc>
          <w:tcPr>
            <w:tcW w:w="4508" w:type="dxa"/>
          </w:tcPr>
          <w:p w14:paraId="4C6CC50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School Development Plans </w:t>
            </w:r>
          </w:p>
        </w:tc>
        <w:tc>
          <w:tcPr>
            <w:tcW w:w="4508" w:type="dxa"/>
            <w:gridSpan w:val="2"/>
          </w:tcPr>
          <w:p w14:paraId="03CECCC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from the life of the plan</w:t>
            </w:r>
          </w:p>
        </w:tc>
      </w:tr>
      <w:tr w:rsidR="008F3576" w:rsidRPr="0033794B" w14:paraId="0E619881" w14:textId="77777777" w:rsidTr="003A6A8F">
        <w:trPr>
          <w:trHeight w:val="485"/>
        </w:trPr>
        <w:tc>
          <w:tcPr>
            <w:tcW w:w="4508" w:type="dxa"/>
          </w:tcPr>
          <w:p w14:paraId="22AEC9C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Visitors Book and Signing In Sheets</w:t>
            </w:r>
          </w:p>
        </w:tc>
        <w:tc>
          <w:tcPr>
            <w:tcW w:w="4508" w:type="dxa"/>
            <w:gridSpan w:val="2"/>
          </w:tcPr>
          <w:p w14:paraId="267FC2D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6 years</w:t>
            </w:r>
          </w:p>
        </w:tc>
      </w:tr>
      <w:tr w:rsidR="008F3576" w:rsidRPr="0033794B" w14:paraId="705F2489" w14:textId="77777777" w:rsidTr="003A6A8F">
        <w:trPr>
          <w:trHeight w:val="485"/>
        </w:trPr>
        <w:tc>
          <w:tcPr>
            <w:tcW w:w="4508" w:type="dxa"/>
          </w:tcPr>
          <w:p w14:paraId="512458C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Newsletters and circulars to staff, parents and pupils</w:t>
            </w:r>
          </w:p>
        </w:tc>
        <w:tc>
          <w:tcPr>
            <w:tcW w:w="4508" w:type="dxa"/>
            <w:gridSpan w:val="2"/>
          </w:tcPr>
          <w:p w14:paraId="7A6E311D" w14:textId="2EE47038"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1 year (and the </w:t>
            </w:r>
            <w:r w:rsidR="005B1F35" w:rsidRPr="0033794B">
              <w:rPr>
                <w:rFonts w:ascii="Verdana" w:hAnsi="Verdana"/>
                <w:sz w:val="20"/>
                <w:szCs w:val="20"/>
              </w:rPr>
              <w:t>school</w:t>
            </w:r>
            <w:r w:rsidRPr="0033794B">
              <w:rPr>
                <w:rFonts w:ascii="Verdana" w:hAnsi="Verdana"/>
                <w:sz w:val="20"/>
                <w:szCs w:val="20"/>
              </w:rPr>
              <w:t xml:space="preserve"> may decide to archive one copy)</w:t>
            </w:r>
          </w:p>
        </w:tc>
      </w:tr>
      <w:tr w:rsidR="008F3576" w:rsidRPr="0033794B" w14:paraId="0DCFE6D0" w14:textId="77777777" w:rsidTr="003A6A8F">
        <w:trPr>
          <w:trHeight w:val="485"/>
        </w:trPr>
        <w:tc>
          <w:tcPr>
            <w:tcW w:w="4508" w:type="dxa"/>
          </w:tcPr>
          <w:p w14:paraId="0D09977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Minutes of Senior Management Team meetings  </w:t>
            </w:r>
          </w:p>
        </w:tc>
        <w:tc>
          <w:tcPr>
            <w:tcW w:w="4508" w:type="dxa"/>
            <w:gridSpan w:val="2"/>
          </w:tcPr>
          <w:p w14:paraId="4404F8F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of the meeting plus 3 years or as required </w:t>
            </w:r>
          </w:p>
        </w:tc>
      </w:tr>
      <w:tr w:rsidR="008F3576" w:rsidRPr="0033794B" w14:paraId="2463CD47" w14:textId="77777777" w:rsidTr="003A6A8F">
        <w:trPr>
          <w:trHeight w:val="485"/>
        </w:trPr>
        <w:tc>
          <w:tcPr>
            <w:tcW w:w="4508" w:type="dxa"/>
          </w:tcPr>
          <w:p w14:paraId="7BD66D2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Reports created by the Head Teacher or the Senior Management Team.</w:t>
            </w:r>
          </w:p>
        </w:tc>
        <w:tc>
          <w:tcPr>
            <w:tcW w:w="4508" w:type="dxa"/>
            <w:gridSpan w:val="2"/>
          </w:tcPr>
          <w:p w14:paraId="6C27AA0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the report plus a minimum of 3 years or as required</w:t>
            </w:r>
          </w:p>
          <w:p w14:paraId="48B35F82" w14:textId="77777777" w:rsidR="008F3576" w:rsidRPr="0033794B" w:rsidRDefault="008F3576" w:rsidP="0033794B">
            <w:pPr>
              <w:spacing w:line="360" w:lineRule="auto"/>
              <w:rPr>
                <w:rFonts w:ascii="Verdana" w:hAnsi="Verdana"/>
                <w:sz w:val="20"/>
                <w:szCs w:val="20"/>
              </w:rPr>
            </w:pPr>
          </w:p>
        </w:tc>
      </w:tr>
      <w:tr w:rsidR="008F3576" w:rsidRPr="0033794B" w14:paraId="14039EBD" w14:textId="77777777" w:rsidTr="003A6A8F">
        <w:trPr>
          <w:trHeight w:val="485"/>
        </w:trPr>
        <w:tc>
          <w:tcPr>
            <w:tcW w:w="4508" w:type="dxa"/>
          </w:tcPr>
          <w:p w14:paraId="23C6E87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the creation and publication of the school prospectus</w:t>
            </w:r>
          </w:p>
        </w:tc>
        <w:tc>
          <w:tcPr>
            <w:tcW w:w="4508" w:type="dxa"/>
            <w:gridSpan w:val="2"/>
          </w:tcPr>
          <w:p w14:paraId="20D12EF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Current academic year plus 3 years </w:t>
            </w:r>
          </w:p>
        </w:tc>
      </w:tr>
      <w:tr w:rsidR="008F3576" w:rsidRPr="0033794B" w14:paraId="537FD637" w14:textId="77777777" w:rsidTr="003A6A8F">
        <w:trPr>
          <w:trHeight w:val="485"/>
        </w:trPr>
        <w:tc>
          <w:tcPr>
            <w:tcW w:w="9016" w:type="dxa"/>
            <w:gridSpan w:val="3"/>
          </w:tcPr>
          <w:p w14:paraId="69ED6670" w14:textId="28058479"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lastRenderedPageBreak/>
              <w:t xml:space="preserve">Health and </w:t>
            </w:r>
            <w:r w:rsidR="00AE03BD">
              <w:rPr>
                <w:rFonts w:ascii="Verdana" w:hAnsi="Verdana"/>
                <w:b/>
                <w:sz w:val="20"/>
                <w:szCs w:val="20"/>
              </w:rPr>
              <w:t>S</w:t>
            </w:r>
            <w:r w:rsidRPr="0033794B">
              <w:rPr>
                <w:rFonts w:ascii="Verdana" w:hAnsi="Verdana"/>
                <w:b/>
                <w:sz w:val="20"/>
                <w:szCs w:val="20"/>
              </w:rPr>
              <w:t xml:space="preserve">afety </w:t>
            </w:r>
            <w:r w:rsidR="00AE03BD">
              <w:rPr>
                <w:rFonts w:ascii="Verdana" w:hAnsi="Verdana"/>
                <w:b/>
                <w:sz w:val="20"/>
                <w:szCs w:val="20"/>
              </w:rPr>
              <w:t>R</w:t>
            </w:r>
            <w:r w:rsidRPr="0033794B">
              <w:rPr>
                <w:rFonts w:ascii="Verdana" w:hAnsi="Verdana"/>
                <w:b/>
                <w:sz w:val="20"/>
                <w:szCs w:val="20"/>
              </w:rPr>
              <w:t>ecords</w:t>
            </w:r>
          </w:p>
        </w:tc>
      </w:tr>
      <w:tr w:rsidR="008F3576" w:rsidRPr="0033794B" w14:paraId="07CBBC3B" w14:textId="77777777" w:rsidTr="003A6A8F">
        <w:trPr>
          <w:trHeight w:val="485"/>
        </w:trPr>
        <w:tc>
          <w:tcPr>
            <w:tcW w:w="4508" w:type="dxa"/>
          </w:tcPr>
          <w:p w14:paraId="6A49DBA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Health and Safety consultations</w:t>
            </w:r>
          </w:p>
        </w:tc>
        <w:tc>
          <w:tcPr>
            <w:tcW w:w="4508" w:type="dxa"/>
            <w:gridSpan w:val="2"/>
          </w:tcPr>
          <w:p w14:paraId="2E7CE0E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Permanently</w:t>
            </w:r>
          </w:p>
        </w:tc>
      </w:tr>
      <w:tr w:rsidR="008F3576" w:rsidRPr="0033794B" w14:paraId="32A1831F" w14:textId="77777777" w:rsidTr="003A6A8F">
        <w:trPr>
          <w:trHeight w:val="485"/>
        </w:trPr>
        <w:tc>
          <w:tcPr>
            <w:tcW w:w="4508" w:type="dxa"/>
          </w:tcPr>
          <w:p w14:paraId="2E00E88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Health and Safety Risk Assessments</w:t>
            </w:r>
          </w:p>
        </w:tc>
        <w:tc>
          <w:tcPr>
            <w:tcW w:w="4508" w:type="dxa"/>
            <w:gridSpan w:val="2"/>
          </w:tcPr>
          <w:p w14:paraId="73E4FBE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Life of the risk assessment plus 3 years</w:t>
            </w:r>
          </w:p>
        </w:tc>
      </w:tr>
      <w:tr w:rsidR="008F3576" w:rsidRPr="0033794B" w14:paraId="433371E0" w14:textId="77777777" w:rsidTr="003A6A8F">
        <w:trPr>
          <w:trHeight w:val="485"/>
        </w:trPr>
        <w:tc>
          <w:tcPr>
            <w:tcW w:w="4508" w:type="dxa"/>
          </w:tcPr>
          <w:p w14:paraId="793015C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Health and Safety Policy Statements</w:t>
            </w:r>
          </w:p>
        </w:tc>
        <w:tc>
          <w:tcPr>
            <w:tcW w:w="4508" w:type="dxa"/>
            <w:gridSpan w:val="2"/>
          </w:tcPr>
          <w:p w14:paraId="44C135A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Life of policy plus 3 years</w:t>
            </w:r>
          </w:p>
        </w:tc>
      </w:tr>
      <w:tr w:rsidR="008F3576" w:rsidRPr="0033794B" w14:paraId="63C717DA" w14:textId="77777777" w:rsidTr="003A6A8F">
        <w:trPr>
          <w:trHeight w:val="485"/>
        </w:trPr>
        <w:tc>
          <w:tcPr>
            <w:tcW w:w="4508" w:type="dxa"/>
          </w:tcPr>
          <w:p w14:paraId="27A4790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Any records relating to any reportable death, injury, disease or dangerous occurrence</w:t>
            </w:r>
          </w:p>
        </w:tc>
        <w:tc>
          <w:tcPr>
            <w:tcW w:w="4508" w:type="dxa"/>
            <w:gridSpan w:val="2"/>
          </w:tcPr>
          <w:p w14:paraId="6BC4463A"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Date of incident plus 3 years provided that all records relating to the incident are held on personnel file </w:t>
            </w:r>
          </w:p>
        </w:tc>
      </w:tr>
      <w:tr w:rsidR="008F3576" w:rsidRPr="0033794B" w14:paraId="21AE83E5" w14:textId="77777777" w:rsidTr="003A6A8F">
        <w:trPr>
          <w:trHeight w:val="485"/>
        </w:trPr>
        <w:tc>
          <w:tcPr>
            <w:tcW w:w="4508" w:type="dxa"/>
          </w:tcPr>
          <w:p w14:paraId="67EAFEE7"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Accident reporting records relating to individuals who are under 18 years of age at the time of the incident </w:t>
            </w:r>
          </w:p>
        </w:tc>
        <w:tc>
          <w:tcPr>
            <w:tcW w:w="4508" w:type="dxa"/>
            <w:gridSpan w:val="2"/>
          </w:tcPr>
          <w:p w14:paraId="3D41D5A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Until the child reaches the age of 21.</w:t>
            </w:r>
          </w:p>
        </w:tc>
      </w:tr>
      <w:tr w:rsidR="008F3576" w:rsidRPr="0033794B" w14:paraId="2205A6CB" w14:textId="77777777" w:rsidTr="003A6A8F">
        <w:trPr>
          <w:trHeight w:val="485"/>
        </w:trPr>
        <w:tc>
          <w:tcPr>
            <w:tcW w:w="4508" w:type="dxa"/>
          </w:tcPr>
          <w:p w14:paraId="3F06B75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Accident reporting records relating to individuals who are over 18 years of age at the time of the incident </w:t>
            </w:r>
          </w:p>
        </w:tc>
        <w:tc>
          <w:tcPr>
            <w:tcW w:w="4508" w:type="dxa"/>
            <w:gridSpan w:val="2"/>
          </w:tcPr>
          <w:p w14:paraId="7FB3711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Accident book should be retained 3 years after last entry in the book. (Social Security (Claims and Payments) Regulations 1979; Social Security Administration Act 1992; Limitation Act 1980)</w:t>
            </w:r>
          </w:p>
        </w:tc>
      </w:tr>
      <w:tr w:rsidR="008F3576" w:rsidRPr="0033794B" w14:paraId="01F8EA93" w14:textId="77777777" w:rsidTr="003A6A8F">
        <w:trPr>
          <w:trHeight w:val="485"/>
        </w:trPr>
        <w:tc>
          <w:tcPr>
            <w:tcW w:w="4508" w:type="dxa"/>
          </w:tcPr>
          <w:p w14:paraId="4DDC78E9"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 xml:space="preserve">Fire precaution </w:t>
            </w:r>
            <w:proofErr w:type="gramStart"/>
            <w:r w:rsidRPr="0033794B">
              <w:rPr>
                <w:rFonts w:ascii="Verdana" w:hAnsi="Verdana"/>
                <w:sz w:val="20"/>
                <w:szCs w:val="20"/>
                <w:lang w:eastAsia="en-GB"/>
              </w:rPr>
              <w:t>log books</w:t>
            </w:r>
            <w:proofErr w:type="gramEnd"/>
          </w:p>
        </w:tc>
        <w:tc>
          <w:tcPr>
            <w:tcW w:w="4508" w:type="dxa"/>
            <w:gridSpan w:val="2"/>
          </w:tcPr>
          <w:p w14:paraId="1E176135"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Current year plus 3 years</w:t>
            </w:r>
          </w:p>
        </w:tc>
      </w:tr>
      <w:tr w:rsidR="008F3576" w:rsidRPr="0033794B" w14:paraId="0EC4C3FC" w14:textId="77777777" w:rsidTr="003A6A8F">
        <w:trPr>
          <w:trHeight w:val="485"/>
        </w:trPr>
        <w:tc>
          <w:tcPr>
            <w:tcW w:w="4508" w:type="dxa"/>
          </w:tcPr>
          <w:p w14:paraId="454BC558"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Medical records and details of: -</w:t>
            </w:r>
          </w:p>
          <w:p w14:paraId="06DEA6CD" w14:textId="77777777" w:rsidR="008F3576" w:rsidRPr="0033794B" w:rsidRDefault="008F3576" w:rsidP="0033794B">
            <w:pPr>
              <w:pStyle w:val="ListParagraph"/>
              <w:numPr>
                <w:ilvl w:val="0"/>
                <w:numId w:val="48"/>
              </w:numPr>
              <w:spacing w:before="100" w:beforeAutospacing="1" w:after="100" w:afterAutospacing="1" w:line="360" w:lineRule="auto"/>
              <w:jc w:val="both"/>
              <w:rPr>
                <w:rFonts w:ascii="Verdana" w:hAnsi="Verdana"/>
                <w:sz w:val="20"/>
                <w:szCs w:val="20"/>
                <w:lang w:eastAsia="en-GB"/>
              </w:rPr>
            </w:pPr>
            <w:r w:rsidRPr="0033794B">
              <w:rPr>
                <w:rFonts w:ascii="Verdana" w:hAnsi="Verdana"/>
                <w:sz w:val="20"/>
                <w:szCs w:val="20"/>
                <w:lang w:eastAsia="en-GB"/>
              </w:rPr>
              <w:t xml:space="preserve">control of lead at work </w:t>
            </w:r>
          </w:p>
          <w:p w14:paraId="26B1CB2F" w14:textId="77777777" w:rsidR="008F3576" w:rsidRPr="0033794B" w:rsidRDefault="008F3576" w:rsidP="0033794B">
            <w:pPr>
              <w:pStyle w:val="ListParagraph"/>
              <w:numPr>
                <w:ilvl w:val="0"/>
                <w:numId w:val="48"/>
              </w:numPr>
              <w:spacing w:before="100" w:beforeAutospacing="1" w:after="100" w:afterAutospacing="1" w:line="360" w:lineRule="auto"/>
              <w:jc w:val="both"/>
              <w:rPr>
                <w:rFonts w:ascii="Verdana" w:hAnsi="Verdana"/>
                <w:sz w:val="20"/>
                <w:szCs w:val="20"/>
                <w:lang w:eastAsia="en-GB"/>
              </w:rPr>
            </w:pPr>
            <w:r w:rsidRPr="0033794B">
              <w:rPr>
                <w:rFonts w:ascii="Verdana" w:hAnsi="Verdana"/>
                <w:sz w:val="20"/>
                <w:szCs w:val="20"/>
                <w:lang w:eastAsia="en-GB"/>
              </w:rPr>
              <w:t xml:space="preserve">employees exposed to asbestos dust </w:t>
            </w:r>
          </w:p>
          <w:p w14:paraId="0DCC9335" w14:textId="77777777" w:rsidR="008F3576" w:rsidRPr="0033794B" w:rsidRDefault="008F3576" w:rsidP="0033794B">
            <w:pPr>
              <w:pStyle w:val="ListParagraph"/>
              <w:numPr>
                <w:ilvl w:val="0"/>
                <w:numId w:val="48"/>
              </w:numPr>
              <w:spacing w:before="100" w:beforeAutospacing="1" w:after="100" w:afterAutospacing="1" w:line="360" w:lineRule="auto"/>
              <w:jc w:val="both"/>
              <w:rPr>
                <w:rFonts w:ascii="Verdana" w:hAnsi="Verdana"/>
                <w:sz w:val="20"/>
                <w:szCs w:val="20"/>
                <w:lang w:eastAsia="en-GB"/>
              </w:rPr>
            </w:pPr>
            <w:r w:rsidRPr="0033794B">
              <w:rPr>
                <w:rFonts w:ascii="Verdana" w:hAnsi="Verdana"/>
                <w:sz w:val="20"/>
                <w:szCs w:val="20"/>
                <w:lang w:eastAsia="en-GB"/>
              </w:rPr>
              <w:t>records specified by the Control of Substances Hazardous to Health Regulations (COSHH)</w:t>
            </w:r>
          </w:p>
        </w:tc>
        <w:tc>
          <w:tcPr>
            <w:tcW w:w="4508" w:type="dxa"/>
            <w:gridSpan w:val="2"/>
          </w:tcPr>
          <w:p w14:paraId="7C381684"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40 years from the date of the last entry made in the record (Control of Substances Hazardous to Health Regulations (COSHH); Control of Asbestos at Work Regulations)</w:t>
            </w:r>
          </w:p>
        </w:tc>
      </w:tr>
      <w:tr w:rsidR="008F3576" w:rsidRPr="0033794B" w14:paraId="0AB41849" w14:textId="77777777" w:rsidTr="003A6A8F">
        <w:trPr>
          <w:trHeight w:val="485"/>
        </w:trPr>
        <w:tc>
          <w:tcPr>
            <w:tcW w:w="4508" w:type="dxa"/>
          </w:tcPr>
          <w:p w14:paraId="2D9F621B"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Records of tests and examinations of control systems and protection equipment under COSHH</w:t>
            </w:r>
          </w:p>
        </w:tc>
        <w:tc>
          <w:tcPr>
            <w:tcW w:w="4508" w:type="dxa"/>
            <w:gridSpan w:val="2"/>
          </w:tcPr>
          <w:p w14:paraId="56836B31" w14:textId="77777777" w:rsidR="008F3576" w:rsidRPr="0033794B" w:rsidRDefault="008F3576" w:rsidP="0033794B">
            <w:pPr>
              <w:spacing w:line="360" w:lineRule="auto"/>
              <w:rPr>
                <w:rFonts w:ascii="Verdana" w:hAnsi="Verdana"/>
                <w:sz w:val="20"/>
                <w:szCs w:val="20"/>
                <w:lang w:eastAsia="en-GB"/>
              </w:rPr>
            </w:pPr>
            <w:r w:rsidRPr="0033794B">
              <w:rPr>
                <w:rFonts w:ascii="Verdana" w:hAnsi="Verdana"/>
                <w:sz w:val="20"/>
                <w:szCs w:val="20"/>
                <w:lang w:eastAsia="en-GB"/>
              </w:rPr>
              <w:t>5 years from the date on which the record was made</w:t>
            </w:r>
          </w:p>
        </w:tc>
      </w:tr>
      <w:tr w:rsidR="008F3576" w:rsidRPr="0033794B" w14:paraId="3BE8E27D" w14:textId="77777777" w:rsidTr="003A6A8F">
        <w:trPr>
          <w:trHeight w:val="485"/>
        </w:trPr>
        <w:tc>
          <w:tcPr>
            <w:tcW w:w="9016" w:type="dxa"/>
            <w:gridSpan w:val="3"/>
          </w:tcPr>
          <w:p w14:paraId="3A14680F" w14:textId="7D6FF278"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Temporary and </w:t>
            </w:r>
            <w:r w:rsidR="00AE03BD">
              <w:rPr>
                <w:rFonts w:ascii="Verdana" w:hAnsi="Verdana"/>
                <w:b/>
                <w:sz w:val="20"/>
                <w:szCs w:val="20"/>
              </w:rPr>
              <w:t>C</w:t>
            </w:r>
            <w:r w:rsidRPr="0033794B">
              <w:rPr>
                <w:rFonts w:ascii="Verdana" w:hAnsi="Verdana"/>
                <w:b/>
                <w:sz w:val="20"/>
                <w:szCs w:val="20"/>
              </w:rPr>
              <w:t xml:space="preserve">asual </w:t>
            </w:r>
            <w:r w:rsidR="00AE03BD">
              <w:rPr>
                <w:rFonts w:ascii="Verdana" w:hAnsi="Verdana"/>
                <w:b/>
                <w:sz w:val="20"/>
                <w:szCs w:val="20"/>
              </w:rPr>
              <w:t>W</w:t>
            </w:r>
            <w:r w:rsidRPr="0033794B">
              <w:rPr>
                <w:rFonts w:ascii="Verdana" w:hAnsi="Verdana"/>
                <w:b/>
                <w:sz w:val="20"/>
                <w:szCs w:val="20"/>
              </w:rPr>
              <w:t>orkers</w:t>
            </w:r>
          </w:p>
        </w:tc>
      </w:tr>
      <w:tr w:rsidR="008F3576" w:rsidRPr="0033794B" w14:paraId="4E7E755D" w14:textId="77777777" w:rsidTr="003A6A8F">
        <w:trPr>
          <w:trHeight w:val="485"/>
        </w:trPr>
        <w:tc>
          <w:tcPr>
            <w:tcW w:w="4508" w:type="dxa"/>
          </w:tcPr>
          <w:p w14:paraId="7045A37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Records relating to hours worked and payments made to workers</w:t>
            </w:r>
          </w:p>
        </w:tc>
        <w:tc>
          <w:tcPr>
            <w:tcW w:w="4508" w:type="dxa"/>
            <w:gridSpan w:val="2"/>
          </w:tcPr>
          <w:p w14:paraId="3A9DB03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w:t>
            </w:r>
          </w:p>
        </w:tc>
      </w:tr>
      <w:tr w:rsidR="008F3576" w:rsidRPr="0033794B" w14:paraId="385D76E8" w14:textId="77777777" w:rsidTr="003A6A8F">
        <w:trPr>
          <w:trHeight w:val="485"/>
        </w:trPr>
        <w:tc>
          <w:tcPr>
            <w:tcW w:w="9016" w:type="dxa"/>
            <w:gridSpan w:val="3"/>
          </w:tcPr>
          <w:p w14:paraId="646957E2" w14:textId="0B1559FB" w:rsidR="008F3576" w:rsidRPr="0033794B" w:rsidRDefault="00DF7759" w:rsidP="0033794B">
            <w:pPr>
              <w:spacing w:before="240" w:after="240" w:line="360" w:lineRule="auto"/>
              <w:rPr>
                <w:rFonts w:ascii="Verdana" w:hAnsi="Verdana"/>
                <w:b/>
                <w:sz w:val="20"/>
                <w:szCs w:val="20"/>
              </w:rPr>
            </w:pPr>
            <w:r>
              <w:rPr>
                <w:rFonts w:ascii="Verdana" w:hAnsi="Verdana"/>
                <w:b/>
                <w:sz w:val="20"/>
                <w:szCs w:val="20"/>
              </w:rPr>
              <w:t>Trust/</w:t>
            </w:r>
            <w:r w:rsidR="008F3576" w:rsidRPr="0033794B">
              <w:rPr>
                <w:rFonts w:ascii="Verdana" w:hAnsi="Verdana"/>
                <w:b/>
                <w:sz w:val="20"/>
                <w:szCs w:val="20"/>
              </w:rPr>
              <w:t xml:space="preserve">Governing </w:t>
            </w:r>
            <w:r w:rsidR="005F7EE2">
              <w:rPr>
                <w:rFonts w:ascii="Verdana" w:hAnsi="Verdana"/>
                <w:b/>
                <w:sz w:val="20"/>
                <w:szCs w:val="20"/>
              </w:rPr>
              <w:t>B</w:t>
            </w:r>
            <w:r w:rsidR="008F3576" w:rsidRPr="0033794B">
              <w:rPr>
                <w:rFonts w:ascii="Verdana" w:hAnsi="Verdana"/>
                <w:b/>
                <w:sz w:val="20"/>
                <w:szCs w:val="20"/>
              </w:rPr>
              <w:t xml:space="preserve">ody </w:t>
            </w:r>
            <w:r w:rsidR="005F7EE2">
              <w:rPr>
                <w:rFonts w:ascii="Verdana" w:hAnsi="Verdana"/>
                <w:b/>
                <w:sz w:val="20"/>
                <w:szCs w:val="20"/>
              </w:rPr>
              <w:t>Doc</w:t>
            </w:r>
            <w:r w:rsidR="008F3576" w:rsidRPr="0033794B">
              <w:rPr>
                <w:rFonts w:ascii="Verdana" w:hAnsi="Verdana"/>
                <w:b/>
                <w:sz w:val="20"/>
                <w:szCs w:val="20"/>
              </w:rPr>
              <w:t xml:space="preserve">uments </w:t>
            </w:r>
          </w:p>
        </w:tc>
      </w:tr>
      <w:tr w:rsidR="008F3576" w:rsidRPr="0033794B" w14:paraId="308583B6" w14:textId="77777777" w:rsidTr="003A6A8F">
        <w:trPr>
          <w:trHeight w:val="485"/>
        </w:trPr>
        <w:tc>
          <w:tcPr>
            <w:tcW w:w="4508" w:type="dxa"/>
          </w:tcPr>
          <w:p w14:paraId="74A77B2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Instruments of government </w:t>
            </w:r>
          </w:p>
        </w:tc>
        <w:tc>
          <w:tcPr>
            <w:tcW w:w="4508" w:type="dxa"/>
            <w:gridSpan w:val="2"/>
          </w:tcPr>
          <w:p w14:paraId="582C249D" w14:textId="4D7FE143" w:rsidR="008F3576" w:rsidRPr="0033794B" w:rsidRDefault="008F3576" w:rsidP="0033794B">
            <w:pPr>
              <w:spacing w:line="360" w:lineRule="auto"/>
              <w:rPr>
                <w:rFonts w:ascii="Verdana" w:hAnsi="Verdana"/>
                <w:sz w:val="20"/>
                <w:szCs w:val="20"/>
              </w:rPr>
            </w:pPr>
            <w:r w:rsidRPr="0033794B">
              <w:rPr>
                <w:rFonts w:ascii="Verdana" w:hAnsi="Verdana"/>
                <w:sz w:val="20"/>
                <w:szCs w:val="20"/>
              </w:rPr>
              <w:t>For the life of the School</w:t>
            </w:r>
            <w:r w:rsidR="007612D6">
              <w:rPr>
                <w:rFonts w:ascii="Verdana" w:hAnsi="Verdana"/>
                <w:sz w:val="20"/>
                <w:szCs w:val="20"/>
              </w:rPr>
              <w:t>/Trust</w:t>
            </w:r>
          </w:p>
        </w:tc>
      </w:tr>
      <w:tr w:rsidR="008F3576" w:rsidRPr="0033794B" w14:paraId="6DBD8C1F" w14:textId="77777777" w:rsidTr="003A6A8F">
        <w:trPr>
          <w:trHeight w:val="485"/>
        </w:trPr>
        <w:tc>
          <w:tcPr>
            <w:tcW w:w="4508" w:type="dxa"/>
          </w:tcPr>
          <w:p w14:paraId="0D1AAD7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Meetings schedule </w:t>
            </w:r>
          </w:p>
        </w:tc>
        <w:tc>
          <w:tcPr>
            <w:tcW w:w="4508" w:type="dxa"/>
            <w:gridSpan w:val="2"/>
          </w:tcPr>
          <w:p w14:paraId="537C971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Current year </w:t>
            </w:r>
          </w:p>
        </w:tc>
      </w:tr>
      <w:tr w:rsidR="008F3576" w:rsidRPr="0033794B" w14:paraId="4240F093" w14:textId="77777777" w:rsidTr="003A6A8F">
        <w:trPr>
          <w:trHeight w:val="485"/>
        </w:trPr>
        <w:tc>
          <w:tcPr>
            <w:tcW w:w="4508" w:type="dxa"/>
          </w:tcPr>
          <w:p w14:paraId="1BB56CA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Minutes – principal set (signed)</w:t>
            </w:r>
          </w:p>
        </w:tc>
        <w:tc>
          <w:tcPr>
            <w:tcW w:w="4508" w:type="dxa"/>
            <w:gridSpan w:val="2"/>
          </w:tcPr>
          <w:p w14:paraId="1A1567E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Generally kept for the life of the </w:t>
            </w:r>
            <w:proofErr w:type="spellStart"/>
            <w:r w:rsidRPr="0033794B">
              <w:rPr>
                <w:rFonts w:ascii="Verdana" w:hAnsi="Verdana"/>
                <w:sz w:val="20"/>
                <w:szCs w:val="20"/>
              </w:rPr>
              <w:t>organisation</w:t>
            </w:r>
            <w:proofErr w:type="spellEnd"/>
            <w:r w:rsidRPr="0033794B">
              <w:rPr>
                <w:rFonts w:ascii="Verdana" w:hAnsi="Verdana"/>
                <w:sz w:val="20"/>
                <w:szCs w:val="20"/>
              </w:rPr>
              <w:t xml:space="preserve"> </w:t>
            </w:r>
          </w:p>
        </w:tc>
      </w:tr>
      <w:tr w:rsidR="008F3576" w:rsidRPr="0033794B" w14:paraId="6CEE638C" w14:textId="77777777" w:rsidTr="003A6A8F">
        <w:trPr>
          <w:trHeight w:val="485"/>
        </w:trPr>
        <w:tc>
          <w:tcPr>
            <w:tcW w:w="4508" w:type="dxa"/>
          </w:tcPr>
          <w:p w14:paraId="505A0C7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Agendas – principal copy</w:t>
            </w:r>
          </w:p>
        </w:tc>
        <w:tc>
          <w:tcPr>
            <w:tcW w:w="4508" w:type="dxa"/>
            <w:gridSpan w:val="2"/>
          </w:tcPr>
          <w:p w14:paraId="299C517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Where possible the agenda should be stored with the principal set of the minutes</w:t>
            </w:r>
          </w:p>
        </w:tc>
      </w:tr>
      <w:tr w:rsidR="008F3576" w:rsidRPr="0033794B" w14:paraId="41FAB964" w14:textId="77777777" w:rsidTr="003A6A8F">
        <w:trPr>
          <w:trHeight w:val="485"/>
        </w:trPr>
        <w:tc>
          <w:tcPr>
            <w:tcW w:w="4508" w:type="dxa"/>
          </w:tcPr>
          <w:p w14:paraId="106DF4D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Agendas – additional copies</w:t>
            </w:r>
          </w:p>
        </w:tc>
        <w:tc>
          <w:tcPr>
            <w:tcW w:w="4508" w:type="dxa"/>
            <w:gridSpan w:val="2"/>
          </w:tcPr>
          <w:p w14:paraId="65567CB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meeting</w:t>
            </w:r>
          </w:p>
        </w:tc>
      </w:tr>
      <w:tr w:rsidR="008F3576" w:rsidRPr="0033794B" w14:paraId="5E90795B" w14:textId="77777777" w:rsidTr="003A6A8F">
        <w:trPr>
          <w:trHeight w:val="485"/>
        </w:trPr>
        <w:tc>
          <w:tcPr>
            <w:tcW w:w="4508" w:type="dxa"/>
          </w:tcPr>
          <w:p w14:paraId="4AA70D6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Policy documents created and administered by the governing body</w:t>
            </w:r>
          </w:p>
        </w:tc>
        <w:tc>
          <w:tcPr>
            <w:tcW w:w="4508" w:type="dxa"/>
            <w:gridSpan w:val="2"/>
          </w:tcPr>
          <w:p w14:paraId="05BA7E6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Until replaced</w:t>
            </w:r>
          </w:p>
        </w:tc>
      </w:tr>
      <w:tr w:rsidR="008F3576" w:rsidRPr="0033794B" w14:paraId="246AB702" w14:textId="77777777" w:rsidTr="003A6A8F">
        <w:trPr>
          <w:trHeight w:val="485"/>
        </w:trPr>
        <w:tc>
          <w:tcPr>
            <w:tcW w:w="4508" w:type="dxa"/>
          </w:tcPr>
          <w:p w14:paraId="678C718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Register of attendance at full governing board meetings</w:t>
            </w:r>
          </w:p>
        </w:tc>
        <w:tc>
          <w:tcPr>
            <w:tcW w:w="4508" w:type="dxa"/>
            <w:gridSpan w:val="2"/>
          </w:tcPr>
          <w:p w14:paraId="11EBF6E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last meeting in the book plus 6 years</w:t>
            </w:r>
          </w:p>
        </w:tc>
      </w:tr>
      <w:tr w:rsidR="008F3576" w:rsidRPr="0033794B" w14:paraId="445B0067" w14:textId="77777777" w:rsidTr="003A6A8F">
        <w:trPr>
          <w:trHeight w:val="485"/>
        </w:trPr>
        <w:tc>
          <w:tcPr>
            <w:tcW w:w="4508" w:type="dxa"/>
          </w:tcPr>
          <w:p w14:paraId="2CFB941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Annual reports required by the Department of Education</w:t>
            </w:r>
          </w:p>
        </w:tc>
        <w:tc>
          <w:tcPr>
            <w:tcW w:w="4508" w:type="dxa"/>
            <w:gridSpan w:val="2"/>
          </w:tcPr>
          <w:p w14:paraId="4A6CA0A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report plus 10 years</w:t>
            </w:r>
          </w:p>
        </w:tc>
      </w:tr>
      <w:tr w:rsidR="008F3576" w:rsidRPr="0033794B" w14:paraId="5A310C87" w14:textId="77777777" w:rsidTr="003A6A8F">
        <w:trPr>
          <w:trHeight w:val="485"/>
        </w:trPr>
        <w:tc>
          <w:tcPr>
            <w:tcW w:w="4508" w:type="dxa"/>
          </w:tcPr>
          <w:p w14:paraId="722B46E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Records relating to complaints made to and investigated by the governing body or head teacher </w:t>
            </w:r>
          </w:p>
        </w:tc>
        <w:tc>
          <w:tcPr>
            <w:tcW w:w="4508" w:type="dxa"/>
            <w:gridSpan w:val="2"/>
          </w:tcPr>
          <w:p w14:paraId="014D1EA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Major complaints: current year plus 6 years. </w:t>
            </w:r>
          </w:p>
          <w:p w14:paraId="069DF92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If negligence involved: current year plus 15 years.</w:t>
            </w:r>
          </w:p>
          <w:p w14:paraId="756C637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If child protection or safeguarding issues are </w:t>
            </w:r>
            <w:proofErr w:type="gramStart"/>
            <w:r w:rsidRPr="0033794B">
              <w:rPr>
                <w:rFonts w:ascii="Verdana" w:hAnsi="Verdana"/>
                <w:sz w:val="20"/>
                <w:szCs w:val="20"/>
              </w:rPr>
              <w:t>involved</w:t>
            </w:r>
            <w:proofErr w:type="gramEnd"/>
            <w:r w:rsidRPr="0033794B">
              <w:rPr>
                <w:rFonts w:ascii="Verdana" w:hAnsi="Verdana"/>
                <w:sz w:val="20"/>
                <w:szCs w:val="20"/>
              </w:rPr>
              <w:t xml:space="preserve"> then: current year plus 40 years.</w:t>
            </w:r>
          </w:p>
        </w:tc>
      </w:tr>
      <w:tr w:rsidR="008F3576" w:rsidRPr="0033794B" w14:paraId="5A629D34" w14:textId="77777777" w:rsidTr="003A6A8F">
        <w:trPr>
          <w:trHeight w:val="485"/>
        </w:trPr>
        <w:tc>
          <w:tcPr>
            <w:tcW w:w="4508" w:type="dxa"/>
          </w:tcPr>
          <w:p w14:paraId="26BA837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Correspondence sent and received by the governing body or head teacher</w:t>
            </w:r>
          </w:p>
        </w:tc>
        <w:tc>
          <w:tcPr>
            <w:tcW w:w="4508" w:type="dxa"/>
            <w:gridSpan w:val="2"/>
          </w:tcPr>
          <w:p w14:paraId="5C523FB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General correspondence should be retained for current year plus 3 years</w:t>
            </w:r>
          </w:p>
        </w:tc>
      </w:tr>
      <w:tr w:rsidR="008F3576" w:rsidRPr="0033794B" w14:paraId="61893F07" w14:textId="77777777" w:rsidTr="003A6A8F">
        <w:trPr>
          <w:trHeight w:val="485"/>
        </w:trPr>
        <w:tc>
          <w:tcPr>
            <w:tcW w:w="4508" w:type="dxa"/>
          </w:tcPr>
          <w:p w14:paraId="1435B24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Records relating to the terms of office of serving governors, including evidence of appointment </w:t>
            </w:r>
          </w:p>
        </w:tc>
        <w:tc>
          <w:tcPr>
            <w:tcW w:w="4508" w:type="dxa"/>
            <w:gridSpan w:val="2"/>
          </w:tcPr>
          <w:p w14:paraId="6B0608B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appointment ceases plus 6 years</w:t>
            </w:r>
          </w:p>
        </w:tc>
      </w:tr>
      <w:tr w:rsidR="008F3576" w:rsidRPr="0033794B" w14:paraId="2BA7E434" w14:textId="77777777" w:rsidTr="003A6A8F">
        <w:trPr>
          <w:trHeight w:val="485"/>
        </w:trPr>
        <w:tc>
          <w:tcPr>
            <w:tcW w:w="4508" w:type="dxa"/>
          </w:tcPr>
          <w:p w14:paraId="6943D4C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Register of business interests </w:t>
            </w:r>
          </w:p>
        </w:tc>
        <w:tc>
          <w:tcPr>
            <w:tcW w:w="4508" w:type="dxa"/>
            <w:gridSpan w:val="2"/>
          </w:tcPr>
          <w:p w14:paraId="6A46729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appointment ceases plus 6 years </w:t>
            </w:r>
          </w:p>
        </w:tc>
      </w:tr>
      <w:tr w:rsidR="008F3576" w:rsidRPr="0033794B" w14:paraId="58551682" w14:textId="77777777" w:rsidTr="003A6A8F">
        <w:trPr>
          <w:trHeight w:val="485"/>
        </w:trPr>
        <w:tc>
          <w:tcPr>
            <w:tcW w:w="4508" w:type="dxa"/>
          </w:tcPr>
          <w:p w14:paraId="62EA595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Records relating to the training required and received by governors </w:t>
            </w:r>
          </w:p>
        </w:tc>
        <w:tc>
          <w:tcPr>
            <w:tcW w:w="4508" w:type="dxa"/>
            <w:gridSpan w:val="2"/>
          </w:tcPr>
          <w:p w14:paraId="537205C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appointment ceases plus 6 years </w:t>
            </w:r>
          </w:p>
        </w:tc>
      </w:tr>
      <w:tr w:rsidR="008F3576" w:rsidRPr="0033794B" w14:paraId="2BD18C54" w14:textId="77777777" w:rsidTr="003A6A8F">
        <w:trPr>
          <w:trHeight w:val="485"/>
        </w:trPr>
        <w:tc>
          <w:tcPr>
            <w:tcW w:w="4508" w:type="dxa"/>
          </w:tcPr>
          <w:p w14:paraId="534D6A4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 xml:space="preserve">Records relating to the appointment of a clerk to the governing body </w:t>
            </w:r>
          </w:p>
        </w:tc>
        <w:tc>
          <w:tcPr>
            <w:tcW w:w="4508" w:type="dxa"/>
            <w:gridSpan w:val="2"/>
          </w:tcPr>
          <w:p w14:paraId="5BF39CC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on which clerk appointment ceases plus 6 years </w:t>
            </w:r>
          </w:p>
        </w:tc>
      </w:tr>
      <w:tr w:rsidR="008F3576" w:rsidRPr="0033794B" w14:paraId="37555CBE" w14:textId="77777777" w:rsidTr="003A6A8F">
        <w:trPr>
          <w:trHeight w:val="485"/>
        </w:trPr>
        <w:tc>
          <w:tcPr>
            <w:tcW w:w="4508" w:type="dxa"/>
          </w:tcPr>
          <w:p w14:paraId="210141C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Governor personnel files</w:t>
            </w:r>
          </w:p>
        </w:tc>
        <w:tc>
          <w:tcPr>
            <w:tcW w:w="4508" w:type="dxa"/>
            <w:gridSpan w:val="2"/>
          </w:tcPr>
          <w:p w14:paraId="4845C2F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appointment ceases plus 6 years</w:t>
            </w:r>
          </w:p>
        </w:tc>
      </w:tr>
      <w:tr w:rsidR="008F3576" w:rsidRPr="0033794B" w14:paraId="3265A2F7" w14:textId="77777777" w:rsidTr="003A6A8F">
        <w:trPr>
          <w:trHeight w:val="485"/>
        </w:trPr>
        <w:tc>
          <w:tcPr>
            <w:tcW w:w="9016" w:type="dxa"/>
            <w:gridSpan w:val="3"/>
          </w:tcPr>
          <w:p w14:paraId="60D3A4C9" w14:textId="223B7591"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t xml:space="preserve">Pupil </w:t>
            </w:r>
            <w:r w:rsidR="005F7EE2">
              <w:rPr>
                <w:rFonts w:ascii="Verdana" w:hAnsi="Verdana"/>
                <w:b/>
                <w:sz w:val="20"/>
                <w:szCs w:val="20"/>
              </w:rPr>
              <w:t>R</w:t>
            </w:r>
            <w:r w:rsidRPr="0033794B">
              <w:rPr>
                <w:rFonts w:ascii="Verdana" w:hAnsi="Verdana"/>
                <w:b/>
                <w:sz w:val="20"/>
                <w:szCs w:val="20"/>
              </w:rPr>
              <w:t>ecords</w:t>
            </w:r>
          </w:p>
        </w:tc>
      </w:tr>
      <w:tr w:rsidR="008F3576" w:rsidRPr="0033794B" w14:paraId="5E7947B7" w14:textId="77777777" w:rsidTr="003A6A8F">
        <w:trPr>
          <w:trHeight w:val="485"/>
        </w:trPr>
        <w:tc>
          <w:tcPr>
            <w:tcW w:w="4508" w:type="dxa"/>
          </w:tcPr>
          <w:p w14:paraId="00299F7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Details of whether admission is successful/unsuccessful</w:t>
            </w:r>
          </w:p>
        </w:tc>
        <w:tc>
          <w:tcPr>
            <w:tcW w:w="4508" w:type="dxa"/>
            <w:gridSpan w:val="2"/>
          </w:tcPr>
          <w:p w14:paraId="57D6975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 year from the date of admission/non-admission</w:t>
            </w:r>
          </w:p>
        </w:tc>
      </w:tr>
      <w:tr w:rsidR="008F3576" w:rsidRPr="0033794B" w14:paraId="22356261" w14:textId="77777777" w:rsidTr="003A6A8F">
        <w:trPr>
          <w:trHeight w:val="485"/>
        </w:trPr>
        <w:tc>
          <w:tcPr>
            <w:tcW w:w="4508" w:type="dxa"/>
          </w:tcPr>
          <w:p w14:paraId="6DC10E8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Proof of address supplied by parents as part of the admissions process</w:t>
            </w:r>
          </w:p>
        </w:tc>
        <w:tc>
          <w:tcPr>
            <w:tcW w:w="4508" w:type="dxa"/>
            <w:gridSpan w:val="2"/>
          </w:tcPr>
          <w:p w14:paraId="2257ED40"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6611DAA8" w14:textId="77777777" w:rsidTr="003A6A8F">
        <w:trPr>
          <w:trHeight w:val="485"/>
        </w:trPr>
        <w:tc>
          <w:tcPr>
            <w:tcW w:w="4508" w:type="dxa"/>
          </w:tcPr>
          <w:p w14:paraId="750BEA9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Admissions register</w:t>
            </w:r>
          </w:p>
        </w:tc>
        <w:tc>
          <w:tcPr>
            <w:tcW w:w="4508" w:type="dxa"/>
            <w:gridSpan w:val="2"/>
          </w:tcPr>
          <w:p w14:paraId="6532B9E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Entries to be preserved for three years from date of entry</w:t>
            </w:r>
          </w:p>
        </w:tc>
      </w:tr>
      <w:tr w:rsidR="008F3576" w:rsidRPr="0033794B" w14:paraId="089E706C" w14:textId="77777777" w:rsidTr="003A6A8F">
        <w:trPr>
          <w:trHeight w:val="485"/>
        </w:trPr>
        <w:tc>
          <w:tcPr>
            <w:tcW w:w="4508" w:type="dxa"/>
          </w:tcPr>
          <w:p w14:paraId="55FE4AC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Pupil Record</w:t>
            </w:r>
          </w:p>
        </w:tc>
        <w:tc>
          <w:tcPr>
            <w:tcW w:w="4508" w:type="dxa"/>
            <w:gridSpan w:val="2"/>
          </w:tcPr>
          <w:p w14:paraId="178795C7" w14:textId="787F05FE"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Primary – Whilst the child attends the </w:t>
            </w:r>
            <w:r w:rsidR="005B1F35" w:rsidRPr="0033794B">
              <w:rPr>
                <w:rFonts w:ascii="Verdana" w:hAnsi="Verdana"/>
                <w:sz w:val="20"/>
                <w:szCs w:val="20"/>
              </w:rPr>
              <w:t>school</w:t>
            </w:r>
            <w:r w:rsidRPr="0033794B">
              <w:rPr>
                <w:rFonts w:ascii="Verdana" w:hAnsi="Verdana"/>
                <w:sz w:val="20"/>
                <w:szCs w:val="20"/>
              </w:rPr>
              <w:t xml:space="preserve"> </w:t>
            </w:r>
          </w:p>
          <w:p w14:paraId="4789B2D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Secondary – until the child reaches the age of 25 (Limitation Act 1980)</w:t>
            </w:r>
          </w:p>
        </w:tc>
      </w:tr>
      <w:tr w:rsidR="008F3576" w:rsidRPr="0033794B" w14:paraId="48162AF0" w14:textId="77777777" w:rsidTr="003A6A8F">
        <w:trPr>
          <w:trHeight w:val="485"/>
        </w:trPr>
        <w:tc>
          <w:tcPr>
            <w:tcW w:w="4508" w:type="dxa"/>
          </w:tcPr>
          <w:p w14:paraId="414B86F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Attendance Registers</w:t>
            </w:r>
          </w:p>
        </w:tc>
        <w:tc>
          <w:tcPr>
            <w:tcW w:w="4508" w:type="dxa"/>
            <w:gridSpan w:val="2"/>
          </w:tcPr>
          <w:p w14:paraId="0984D61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3 years from the date of entry</w:t>
            </w:r>
          </w:p>
        </w:tc>
      </w:tr>
      <w:tr w:rsidR="008F3576" w:rsidRPr="0033794B" w14:paraId="570D672F" w14:textId="77777777" w:rsidTr="003A6A8F">
        <w:trPr>
          <w:trHeight w:val="684"/>
        </w:trPr>
        <w:tc>
          <w:tcPr>
            <w:tcW w:w="4508" w:type="dxa"/>
          </w:tcPr>
          <w:p w14:paraId="157A195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Correspondence relating to any absence (</w:t>
            </w:r>
            <w:proofErr w:type="spellStart"/>
            <w:r w:rsidRPr="0033794B">
              <w:rPr>
                <w:rFonts w:ascii="Verdana" w:hAnsi="Verdana"/>
                <w:sz w:val="20"/>
                <w:szCs w:val="20"/>
              </w:rPr>
              <w:t>authorised</w:t>
            </w:r>
            <w:proofErr w:type="spellEnd"/>
            <w:r w:rsidRPr="0033794B">
              <w:rPr>
                <w:rFonts w:ascii="Verdana" w:hAnsi="Verdana"/>
                <w:sz w:val="20"/>
                <w:szCs w:val="20"/>
              </w:rPr>
              <w:t xml:space="preserve"> or </w:t>
            </w:r>
            <w:proofErr w:type="spellStart"/>
            <w:r w:rsidRPr="0033794B">
              <w:rPr>
                <w:rFonts w:ascii="Verdana" w:hAnsi="Verdana"/>
                <w:sz w:val="20"/>
                <w:szCs w:val="20"/>
              </w:rPr>
              <w:t>unauthorised</w:t>
            </w:r>
            <w:proofErr w:type="spellEnd"/>
            <w:r w:rsidRPr="0033794B">
              <w:rPr>
                <w:rFonts w:ascii="Verdana" w:hAnsi="Verdana"/>
                <w:sz w:val="20"/>
                <w:szCs w:val="20"/>
              </w:rPr>
              <w:t xml:space="preserve">) </w:t>
            </w:r>
          </w:p>
        </w:tc>
        <w:tc>
          <w:tcPr>
            <w:tcW w:w="4508" w:type="dxa"/>
            <w:gridSpan w:val="2"/>
          </w:tcPr>
          <w:p w14:paraId="082A3A5B"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academic year plus 2 years (Education Act 1996)</w:t>
            </w:r>
          </w:p>
        </w:tc>
      </w:tr>
      <w:tr w:rsidR="008F3576" w:rsidRPr="0033794B" w14:paraId="4DA6A10E" w14:textId="77777777" w:rsidTr="003A6A8F">
        <w:trPr>
          <w:trHeight w:val="485"/>
        </w:trPr>
        <w:tc>
          <w:tcPr>
            <w:tcW w:w="4508" w:type="dxa"/>
          </w:tcPr>
          <w:p w14:paraId="383C63C5"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Special Educational Needs files, reviews and Education, Health and Care Plan, including advice and information provided to parents regarding educational needs and accessibility strategy</w:t>
            </w:r>
          </w:p>
        </w:tc>
        <w:tc>
          <w:tcPr>
            <w:tcW w:w="4508" w:type="dxa"/>
            <w:gridSpan w:val="2"/>
          </w:tcPr>
          <w:p w14:paraId="7FCC5368"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Date of birth of the pupil plus 31 years (Education, Health and Care Plan is valid until the individual reaches the age of 25 years – the retention period adds an additional 6 years from the end of the plan). (Children and Family’s Act 2014; Special Educational Needs and Disability Act 2001)</w:t>
            </w:r>
          </w:p>
          <w:p w14:paraId="5CA8AAA0" w14:textId="77777777" w:rsidR="008F3576" w:rsidRPr="0033794B" w:rsidRDefault="008F3576" w:rsidP="0033794B">
            <w:pPr>
              <w:spacing w:line="360" w:lineRule="auto"/>
              <w:rPr>
                <w:rFonts w:ascii="Verdana" w:hAnsi="Verdana"/>
                <w:sz w:val="20"/>
                <w:szCs w:val="20"/>
              </w:rPr>
            </w:pPr>
          </w:p>
        </w:tc>
      </w:tr>
      <w:tr w:rsidR="008F3576" w:rsidRPr="0033794B" w14:paraId="164A7F70" w14:textId="77777777" w:rsidTr="003A6A8F">
        <w:trPr>
          <w:trHeight w:val="485"/>
        </w:trPr>
        <w:tc>
          <w:tcPr>
            <w:tcW w:w="4508" w:type="dxa"/>
          </w:tcPr>
          <w:p w14:paraId="0C7D634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Child protection information (to be held in a separate file).</w:t>
            </w:r>
          </w:p>
        </w:tc>
        <w:tc>
          <w:tcPr>
            <w:tcW w:w="4508" w:type="dxa"/>
            <w:gridSpan w:val="2"/>
          </w:tcPr>
          <w:p w14:paraId="4155DEA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DOB of the child plus 25 years then review Note: These records will be subject to any instruction given by IICSA</w:t>
            </w:r>
          </w:p>
        </w:tc>
      </w:tr>
      <w:tr w:rsidR="008F3576" w:rsidRPr="0033794B" w14:paraId="0042743B" w14:textId="77777777" w:rsidTr="003A6A8F">
        <w:trPr>
          <w:trHeight w:val="485"/>
        </w:trPr>
        <w:tc>
          <w:tcPr>
            <w:tcW w:w="4508" w:type="dxa"/>
          </w:tcPr>
          <w:p w14:paraId="4307A0F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Exam results (pupil copy)</w:t>
            </w:r>
          </w:p>
        </w:tc>
        <w:tc>
          <w:tcPr>
            <w:tcW w:w="4508" w:type="dxa"/>
            <w:gridSpan w:val="2"/>
          </w:tcPr>
          <w:p w14:paraId="16B6DCD4"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1-3 years from the date the results are released</w:t>
            </w:r>
          </w:p>
        </w:tc>
      </w:tr>
      <w:tr w:rsidR="008F3576" w:rsidRPr="0033794B" w14:paraId="266F7B03" w14:textId="77777777" w:rsidTr="003A6A8F">
        <w:trPr>
          <w:trHeight w:val="485"/>
        </w:trPr>
        <w:tc>
          <w:tcPr>
            <w:tcW w:w="4508" w:type="dxa"/>
          </w:tcPr>
          <w:p w14:paraId="1071AC4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Examination results (school’s copy)</w:t>
            </w:r>
          </w:p>
        </w:tc>
        <w:tc>
          <w:tcPr>
            <w:tcW w:w="4508" w:type="dxa"/>
            <w:gridSpan w:val="2"/>
          </w:tcPr>
          <w:p w14:paraId="73EB56D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year plus 6 years</w:t>
            </w:r>
          </w:p>
        </w:tc>
      </w:tr>
      <w:tr w:rsidR="008F3576" w:rsidRPr="0033794B" w14:paraId="1AB1F03C" w14:textId="77777777" w:rsidTr="003A6A8F">
        <w:trPr>
          <w:trHeight w:val="485"/>
        </w:trPr>
        <w:tc>
          <w:tcPr>
            <w:tcW w:w="4508" w:type="dxa"/>
          </w:tcPr>
          <w:p w14:paraId="1DCEE65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lastRenderedPageBreak/>
              <w:t xml:space="preserve">Allegations of sexual abuse  </w:t>
            </w:r>
          </w:p>
        </w:tc>
        <w:tc>
          <w:tcPr>
            <w:tcW w:w="4508" w:type="dxa"/>
            <w:gridSpan w:val="2"/>
          </w:tcPr>
          <w:p w14:paraId="2567D06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For the </w:t>
            </w:r>
            <w:proofErr w:type="gramStart"/>
            <w:r w:rsidRPr="0033794B">
              <w:rPr>
                <w:rFonts w:ascii="Verdana" w:hAnsi="Verdana"/>
                <w:sz w:val="20"/>
                <w:szCs w:val="20"/>
              </w:rPr>
              <w:t>time period</w:t>
            </w:r>
            <w:proofErr w:type="gramEnd"/>
            <w:r w:rsidRPr="0033794B">
              <w:rPr>
                <w:rFonts w:ascii="Verdana" w:hAnsi="Verdana"/>
                <w:sz w:val="20"/>
                <w:szCs w:val="20"/>
              </w:rPr>
              <w:t xml:space="preserve"> of an inquiry by the Independent Inquiry into Child Sexual Abuse</w:t>
            </w:r>
          </w:p>
        </w:tc>
      </w:tr>
      <w:tr w:rsidR="008F3576" w:rsidRPr="0033794B" w14:paraId="2DB6B349" w14:textId="77777777" w:rsidTr="003A6A8F">
        <w:trPr>
          <w:trHeight w:val="485"/>
        </w:trPr>
        <w:tc>
          <w:tcPr>
            <w:tcW w:w="4508" w:type="dxa"/>
          </w:tcPr>
          <w:p w14:paraId="3759DCD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any allegation of a child protection nature against a member of staff</w:t>
            </w:r>
          </w:p>
        </w:tc>
        <w:tc>
          <w:tcPr>
            <w:tcW w:w="4508" w:type="dxa"/>
            <w:gridSpan w:val="2"/>
          </w:tcPr>
          <w:p w14:paraId="0D7A73B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Until the accused normal retirement age or 10 years from the date of the allegation (whichever is the longer)</w:t>
            </w:r>
          </w:p>
        </w:tc>
      </w:tr>
      <w:tr w:rsidR="008F3576" w:rsidRPr="0033794B" w14:paraId="51037F54" w14:textId="77777777" w:rsidTr="003A6A8F">
        <w:trPr>
          <w:trHeight w:val="485"/>
        </w:trPr>
        <w:tc>
          <w:tcPr>
            <w:tcW w:w="4508" w:type="dxa"/>
          </w:tcPr>
          <w:p w14:paraId="5508D60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Consents relating to school activities as part of UK GDPR compliance (for example, consent to be sent circulars or mailings)</w:t>
            </w:r>
          </w:p>
        </w:tc>
        <w:tc>
          <w:tcPr>
            <w:tcW w:w="4508" w:type="dxa"/>
            <w:gridSpan w:val="2"/>
          </w:tcPr>
          <w:p w14:paraId="4F06C013" w14:textId="31D16179" w:rsidR="008F3576" w:rsidRPr="0033794B" w:rsidRDefault="008F3576" w:rsidP="0033794B">
            <w:pPr>
              <w:spacing w:line="360" w:lineRule="auto"/>
              <w:rPr>
                <w:rFonts w:ascii="Verdana" w:hAnsi="Verdana"/>
                <w:sz w:val="20"/>
                <w:szCs w:val="20"/>
              </w:rPr>
            </w:pPr>
            <w:r w:rsidRPr="0033794B">
              <w:rPr>
                <w:rFonts w:ascii="Verdana" w:hAnsi="Verdana"/>
                <w:sz w:val="20"/>
                <w:szCs w:val="20"/>
              </w:rPr>
              <w:t>Consent will last whilst the pupil attends the school</w:t>
            </w:r>
          </w:p>
        </w:tc>
      </w:tr>
      <w:tr w:rsidR="008F3576" w:rsidRPr="0033794B" w14:paraId="41918B60" w14:textId="77777777" w:rsidTr="003A6A8F">
        <w:trPr>
          <w:trHeight w:val="485"/>
        </w:trPr>
        <w:tc>
          <w:tcPr>
            <w:tcW w:w="4508" w:type="dxa"/>
          </w:tcPr>
          <w:p w14:paraId="0E389EF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Pupil’s work</w:t>
            </w:r>
          </w:p>
        </w:tc>
        <w:tc>
          <w:tcPr>
            <w:tcW w:w="4508" w:type="dxa"/>
            <w:gridSpan w:val="2"/>
          </w:tcPr>
          <w:p w14:paraId="2D3767B0" w14:textId="7150930C"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Where possible, returned to pupil at the end of the academic year (provided the </w:t>
            </w:r>
            <w:r w:rsidR="00AD2467" w:rsidRPr="0033794B">
              <w:rPr>
                <w:rFonts w:ascii="Verdana" w:hAnsi="Verdana"/>
                <w:sz w:val="20"/>
                <w:szCs w:val="20"/>
              </w:rPr>
              <w:t>school</w:t>
            </w:r>
            <w:r w:rsidRPr="0033794B">
              <w:rPr>
                <w:rFonts w:ascii="Verdana" w:hAnsi="Verdana"/>
                <w:sz w:val="20"/>
                <w:szCs w:val="20"/>
              </w:rPr>
              <w:t xml:space="preserve"> have their own internal policy to this effect). Otherwise, the work should be retained for the current year plus 1 year</w:t>
            </w:r>
          </w:p>
        </w:tc>
      </w:tr>
      <w:tr w:rsidR="008F3576" w:rsidRPr="0033794B" w14:paraId="2CB7B6C0" w14:textId="77777777" w:rsidTr="003A6A8F">
        <w:trPr>
          <w:trHeight w:val="485"/>
        </w:trPr>
        <w:tc>
          <w:tcPr>
            <w:tcW w:w="4508" w:type="dxa"/>
          </w:tcPr>
          <w:p w14:paraId="079CC3C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Mark books</w:t>
            </w:r>
          </w:p>
        </w:tc>
        <w:tc>
          <w:tcPr>
            <w:tcW w:w="4508" w:type="dxa"/>
            <w:gridSpan w:val="2"/>
          </w:tcPr>
          <w:p w14:paraId="24109F30"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1BD65B52" w14:textId="77777777" w:rsidTr="003A6A8F">
        <w:trPr>
          <w:trHeight w:val="485"/>
        </w:trPr>
        <w:tc>
          <w:tcPr>
            <w:tcW w:w="4508" w:type="dxa"/>
          </w:tcPr>
          <w:p w14:paraId="1EEAB41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Schemes of work</w:t>
            </w:r>
          </w:p>
        </w:tc>
        <w:tc>
          <w:tcPr>
            <w:tcW w:w="4508" w:type="dxa"/>
            <w:gridSpan w:val="2"/>
          </w:tcPr>
          <w:p w14:paraId="2D0B0BF4"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28CF2CAE" w14:textId="77777777" w:rsidTr="003A6A8F">
        <w:trPr>
          <w:trHeight w:val="485"/>
        </w:trPr>
        <w:tc>
          <w:tcPr>
            <w:tcW w:w="4508" w:type="dxa"/>
          </w:tcPr>
          <w:p w14:paraId="097A1DC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Timetable</w:t>
            </w:r>
          </w:p>
        </w:tc>
        <w:tc>
          <w:tcPr>
            <w:tcW w:w="4508" w:type="dxa"/>
            <w:gridSpan w:val="2"/>
          </w:tcPr>
          <w:p w14:paraId="2CD6001D"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0C0C6812" w14:textId="77777777" w:rsidTr="003A6A8F">
        <w:trPr>
          <w:trHeight w:val="485"/>
        </w:trPr>
        <w:tc>
          <w:tcPr>
            <w:tcW w:w="4508" w:type="dxa"/>
          </w:tcPr>
          <w:p w14:paraId="2EF1E86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Class record books</w:t>
            </w:r>
          </w:p>
        </w:tc>
        <w:tc>
          <w:tcPr>
            <w:tcW w:w="4508" w:type="dxa"/>
            <w:gridSpan w:val="2"/>
          </w:tcPr>
          <w:p w14:paraId="116C8A90"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Current year plus 1 year</w:t>
            </w:r>
          </w:p>
        </w:tc>
      </w:tr>
      <w:tr w:rsidR="008F3576" w:rsidRPr="0033794B" w14:paraId="22B3E7E2" w14:textId="77777777" w:rsidTr="003A6A8F">
        <w:trPr>
          <w:trHeight w:val="485"/>
        </w:trPr>
        <w:tc>
          <w:tcPr>
            <w:tcW w:w="4508" w:type="dxa"/>
          </w:tcPr>
          <w:p w14:paraId="53011F0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 of homework set</w:t>
            </w:r>
          </w:p>
        </w:tc>
        <w:tc>
          <w:tcPr>
            <w:tcW w:w="4508" w:type="dxa"/>
            <w:gridSpan w:val="2"/>
          </w:tcPr>
          <w:p w14:paraId="6D103AFD"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plus 1 year </w:t>
            </w:r>
          </w:p>
        </w:tc>
      </w:tr>
      <w:tr w:rsidR="008F3576" w:rsidRPr="0033794B" w14:paraId="2F7DF7F3" w14:textId="77777777" w:rsidTr="003A6A8F">
        <w:trPr>
          <w:trHeight w:val="485"/>
        </w:trPr>
        <w:tc>
          <w:tcPr>
            <w:tcW w:w="4508" w:type="dxa"/>
          </w:tcPr>
          <w:p w14:paraId="6AD39933"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Photographs of pupils</w:t>
            </w:r>
          </w:p>
        </w:tc>
        <w:tc>
          <w:tcPr>
            <w:tcW w:w="4508" w:type="dxa"/>
            <w:gridSpan w:val="2"/>
          </w:tcPr>
          <w:p w14:paraId="52A91A09" w14:textId="4D729C4E"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For the time the child is at </w:t>
            </w:r>
            <w:proofErr w:type="gramStart"/>
            <w:r w:rsidRPr="0033794B">
              <w:rPr>
                <w:rFonts w:ascii="Verdana" w:hAnsi="Verdana"/>
                <w:sz w:val="20"/>
                <w:szCs w:val="20"/>
              </w:rPr>
              <w:t xml:space="preserve">the </w:t>
            </w:r>
            <w:r w:rsidR="00AD2467" w:rsidRPr="0033794B">
              <w:rPr>
                <w:rFonts w:ascii="Verdana" w:hAnsi="Verdana"/>
                <w:sz w:val="20"/>
                <w:szCs w:val="20"/>
              </w:rPr>
              <w:t>school</w:t>
            </w:r>
            <w:proofErr w:type="gramEnd"/>
            <w:r w:rsidRPr="0033794B">
              <w:rPr>
                <w:rFonts w:ascii="Verdana" w:hAnsi="Verdana"/>
                <w:sz w:val="20"/>
                <w:szCs w:val="20"/>
              </w:rPr>
              <w:t xml:space="preserve"> and for a short while after.  </w:t>
            </w:r>
          </w:p>
          <w:p w14:paraId="3C58A350" w14:textId="1BA5EA5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Please note select images may also be kept for longer (for example to illustrate history of the school) </w:t>
            </w:r>
          </w:p>
        </w:tc>
      </w:tr>
      <w:tr w:rsidR="008F3576" w:rsidRPr="0033794B" w14:paraId="418D2DB4" w14:textId="77777777" w:rsidTr="003A6A8F">
        <w:trPr>
          <w:trHeight w:val="485"/>
        </w:trPr>
        <w:tc>
          <w:tcPr>
            <w:tcW w:w="4508" w:type="dxa"/>
          </w:tcPr>
          <w:p w14:paraId="0E9DEE7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Parental consent forms for school trips where there has been no major incident  </w:t>
            </w:r>
          </w:p>
        </w:tc>
        <w:tc>
          <w:tcPr>
            <w:tcW w:w="4508" w:type="dxa"/>
            <w:gridSpan w:val="2"/>
          </w:tcPr>
          <w:p w14:paraId="5BD2D047" w14:textId="3681E2C9"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End of the trip or end of the academic year (subject to a risk assessment carried out by the </w:t>
            </w:r>
            <w:r w:rsidR="00AD2467" w:rsidRPr="0033794B">
              <w:rPr>
                <w:rFonts w:ascii="Verdana" w:hAnsi="Verdana"/>
                <w:sz w:val="20"/>
                <w:szCs w:val="20"/>
              </w:rPr>
              <w:t>school</w:t>
            </w:r>
            <w:r w:rsidRPr="0033794B">
              <w:rPr>
                <w:rFonts w:ascii="Verdana" w:hAnsi="Verdana"/>
                <w:sz w:val="20"/>
                <w:szCs w:val="20"/>
              </w:rPr>
              <w:t>)</w:t>
            </w:r>
          </w:p>
        </w:tc>
      </w:tr>
      <w:tr w:rsidR="008F3576" w:rsidRPr="0033794B" w14:paraId="28B1268D" w14:textId="77777777" w:rsidTr="003A6A8F">
        <w:trPr>
          <w:trHeight w:val="485"/>
        </w:trPr>
        <w:tc>
          <w:tcPr>
            <w:tcW w:w="4508" w:type="dxa"/>
          </w:tcPr>
          <w:p w14:paraId="601F1A2C"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Parental permission slips for school trips where there has been a major incident</w:t>
            </w:r>
          </w:p>
        </w:tc>
        <w:tc>
          <w:tcPr>
            <w:tcW w:w="4508" w:type="dxa"/>
            <w:gridSpan w:val="2"/>
          </w:tcPr>
          <w:p w14:paraId="243BE446"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Date of birth of the pupil involved in the incident plus 25 years. Permission slips for all the pupils on the trip should be </w:t>
            </w:r>
            <w:r w:rsidRPr="0033794B">
              <w:rPr>
                <w:rFonts w:ascii="Verdana" w:hAnsi="Verdana"/>
                <w:sz w:val="20"/>
                <w:szCs w:val="20"/>
              </w:rPr>
              <w:lastRenderedPageBreak/>
              <w:t>retained to demonstrate the rules had been followed for all pupils</w:t>
            </w:r>
          </w:p>
        </w:tc>
      </w:tr>
      <w:tr w:rsidR="008F3576" w:rsidRPr="0033794B" w14:paraId="140867F1" w14:textId="77777777" w:rsidTr="003A6A8F">
        <w:trPr>
          <w:trHeight w:val="485"/>
        </w:trPr>
        <w:tc>
          <w:tcPr>
            <w:tcW w:w="9016" w:type="dxa"/>
            <w:gridSpan w:val="3"/>
          </w:tcPr>
          <w:p w14:paraId="2F20AFE3" w14:textId="23C79F0A" w:rsidR="008F3576" w:rsidRPr="0033794B" w:rsidRDefault="008F3576" w:rsidP="0033794B">
            <w:pPr>
              <w:spacing w:before="240" w:after="240" w:line="360" w:lineRule="auto"/>
              <w:rPr>
                <w:rFonts w:ascii="Verdana" w:hAnsi="Verdana"/>
                <w:b/>
                <w:sz w:val="20"/>
                <w:szCs w:val="20"/>
              </w:rPr>
            </w:pPr>
            <w:r w:rsidRPr="0033794B">
              <w:rPr>
                <w:rFonts w:ascii="Verdana" w:hAnsi="Verdana"/>
                <w:b/>
                <w:sz w:val="20"/>
                <w:szCs w:val="20"/>
              </w:rPr>
              <w:lastRenderedPageBreak/>
              <w:t xml:space="preserve">Other </w:t>
            </w:r>
            <w:r w:rsidR="005F7EE2">
              <w:rPr>
                <w:rFonts w:ascii="Verdana" w:hAnsi="Verdana"/>
                <w:b/>
                <w:sz w:val="20"/>
                <w:szCs w:val="20"/>
              </w:rPr>
              <w:t>R</w:t>
            </w:r>
            <w:r w:rsidRPr="0033794B">
              <w:rPr>
                <w:rFonts w:ascii="Verdana" w:hAnsi="Verdana"/>
                <w:b/>
                <w:sz w:val="20"/>
                <w:szCs w:val="20"/>
              </w:rPr>
              <w:t xml:space="preserve">ecords </w:t>
            </w:r>
          </w:p>
        </w:tc>
      </w:tr>
      <w:tr w:rsidR="008F3576" w:rsidRPr="0033794B" w14:paraId="41E338C7" w14:textId="77777777" w:rsidTr="003A6A8F">
        <w:trPr>
          <w:trHeight w:val="542"/>
        </w:trPr>
        <w:tc>
          <w:tcPr>
            <w:tcW w:w="4539" w:type="dxa"/>
            <w:gridSpan w:val="2"/>
          </w:tcPr>
          <w:p w14:paraId="21883F2D"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Emails </w:t>
            </w:r>
          </w:p>
        </w:tc>
        <w:tc>
          <w:tcPr>
            <w:tcW w:w="4477" w:type="dxa"/>
          </w:tcPr>
          <w:p w14:paraId="02EC64CA" w14:textId="6E461A25" w:rsidR="008F3576" w:rsidRPr="0033794B" w:rsidRDefault="00BC5C55" w:rsidP="0033794B">
            <w:pPr>
              <w:spacing w:line="360" w:lineRule="auto"/>
              <w:rPr>
                <w:rFonts w:ascii="Verdana" w:hAnsi="Verdana"/>
                <w:sz w:val="20"/>
                <w:szCs w:val="20"/>
              </w:rPr>
            </w:pPr>
            <w:r>
              <w:rPr>
                <w:rFonts w:ascii="Verdana" w:hAnsi="Verdana"/>
                <w:sz w:val="20"/>
                <w:szCs w:val="20"/>
              </w:rPr>
              <w:t xml:space="preserve">2 years </w:t>
            </w:r>
          </w:p>
        </w:tc>
      </w:tr>
      <w:tr w:rsidR="008F3576" w:rsidRPr="0033794B" w14:paraId="6C8C1DDA" w14:textId="77777777" w:rsidTr="003A6A8F">
        <w:trPr>
          <w:trHeight w:val="542"/>
        </w:trPr>
        <w:tc>
          <w:tcPr>
            <w:tcW w:w="4539" w:type="dxa"/>
            <w:gridSpan w:val="2"/>
          </w:tcPr>
          <w:p w14:paraId="45060841"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CCTV</w:t>
            </w:r>
          </w:p>
        </w:tc>
        <w:tc>
          <w:tcPr>
            <w:tcW w:w="4477" w:type="dxa"/>
          </w:tcPr>
          <w:p w14:paraId="13778DEB" w14:textId="5ABCF140" w:rsidR="008F3576" w:rsidRPr="0033794B" w:rsidRDefault="00BC5C55" w:rsidP="0033794B">
            <w:pPr>
              <w:spacing w:line="360" w:lineRule="auto"/>
              <w:rPr>
                <w:rFonts w:ascii="Verdana" w:hAnsi="Verdana"/>
                <w:sz w:val="20"/>
                <w:szCs w:val="20"/>
                <w:highlight w:val="yellow"/>
              </w:rPr>
            </w:pPr>
            <w:r w:rsidRPr="00BC5C55">
              <w:rPr>
                <w:rFonts w:ascii="Verdana" w:hAnsi="Verdana"/>
                <w:sz w:val="20"/>
                <w:szCs w:val="20"/>
              </w:rPr>
              <w:t xml:space="preserve">30 days </w:t>
            </w:r>
          </w:p>
        </w:tc>
      </w:tr>
      <w:tr w:rsidR="008F3576" w:rsidRPr="0033794B" w14:paraId="20F3265C" w14:textId="77777777" w:rsidTr="003A6A8F">
        <w:trPr>
          <w:trHeight w:val="542"/>
        </w:trPr>
        <w:tc>
          <w:tcPr>
            <w:tcW w:w="4539" w:type="dxa"/>
            <w:gridSpan w:val="2"/>
          </w:tcPr>
          <w:p w14:paraId="566217D9"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Privacy notices</w:t>
            </w:r>
          </w:p>
        </w:tc>
        <w:tc>
          <w:tcPr>
            <w:tcW w:w="4477" w:type="dxa"/>
          </w:tcPr>
          <w:p w14:paraId="0C39D027" w14:textId="77777777" w:rsidR="008F3576" w:rsidRPr="0033794B" w:rsidRDefault="008F3576" w:rsidP="0033794B">
            <w:pPr>
              <w:spacing w:line="360" w:lineRule="auto"/>
              <w:rPr>
                <w:rFonts w:ascii="Verdana" w:hAnsi="Verdana"/>
                <w:sz w:val="20"/>
                <w:szCs w:val="20"/>
                <w:highlight w:val="yellow"/>
              </w:rPr>
            </w:pPr>
            <w:r w:rsidRPr="0033794B">
              <w:rPr>
                <w:rFonts w:ascii="Verdana" w:hAnsi="Verdana"/>
                <w:sz w:val="20"/>
                <w:szCs w:val="20"/>
              </w:rPr>
              <w:t>Until replaced plus 6 years</w:t>
            </w:r>
          </w:p>
        </w:tc>
      </w:tr>
      <w:tr w:rsidR="008F3576" w:rsidRPr="0033794B" w14:paraId="45257AD2" w14:textId="77777777" w:rsidTr="003A6A8F">
        <w:trPr>
          <w:trHeight w:val="542"/>
        </w:trPr>
        <w:tc>
          <w:tcPr>
            <w:tcW w:w="4539" w:type="dxa"/>
            <w:gridSpan w:val="2"/>
          </w:tcPr>
          <w:p w14:paraId="2B13681F"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Inventories of furniture and equipment </w:t>
            </w:r>
          </w:p>
        </w:tc>
        <w:tc>
          <w:tcPr>
            <w:tcW w:w="4477" w:type="dxa"/>
          </w:tcPr>
          <w:p w14:paraId="228E38CB"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plus 6 years </w:t>
            </w:r>
          </w:p>
        </w:tc>
      </w:tr>
      <w:tr w:rsidR="008F3576" w:rsidRPr="0033794B" w14:paraId="03572173" w14:textId="77777777" w:rsidTr="003A6A8F">
        <w:trPr>
          <w:trHeight w:val="542"/>
        </w:trPr>
        <w:tc>
          <w:tcPr>
            <w:tcW w:w="4539" w:type="dxa"/>
            <w:gridSpan w:val="2"/>
          </w:tcPr>
          <w:p w14:paraId="49E5912C" w14:textId="2002DB03" w:rsidR="008F3576" w:rsidRPr="0033794B" w:rsidRDefault="008F3576" w:rsidP="0033794B">
            <w:pPr>
              <w:spacing w:line="360" w:lineRule="auto"/>
              <w:rPr>
                <w:rFonts w:ascii="Verdana" w:hAnsi="Verdana"/>
                <w:sz w:val="20"/>
                <w:szCs w:val="20"/>
              </w:rPr>
            </w:pPr>
            <w:r w:rsidRPr="0033794B">
              <w:rPr>
                <w:rFonts w:ascii="Verdana" w:hAnsi="Verdana"/>
                <w:sz w:val="20"/>
                <w:szCs w:val="20"/>
              </w:rPr>
              <w:t xml:space="preserve">All records relating to the maintenance of the </w:t>
            </w:r>
            <w:r w:rsidR="00AD2467" w:rsidRPr="0033794B">
              <w:rPr>
                <w:rFonts w:ascii="Verdana" w:hAnsi="Verdana"/>
                <w:sz w:val="20"/>
                <w:szCs w:val="20"/>
              </w:rPr>
              <w:t>school</w:t>
            </w:r>
            <w:r w:rsidRPr="0033794B">
              <w:rPr>
                <w:rFonts w:ascii="Verdana" w:hAnsi="Verdana"/>
                <w:sz w:val="20"/>
                <w:szCs w:val="20"/>
              </w:rPr>
              <w:t xml:space="preserve"> carried out by </w:t>
            </w:r>
            <w:r w:rsidR="00205F91" w:rsidRPr="0033794B">
              <w:rPr>
                <w:rFonts w:ascii="Verdana" w:hAnsi="Verdana"/>
                <w:sz w:val="20"/>
                <w:szCs w:val="20"/>
              </w:rPr>
              <w:t>contractors or</w:t>
            </w:r>
            <w:r w:rsidRPr="0033794B">
              <w:rPr>
                <w:rFonts w:ascii="Verdana" w:hAnsi="Verdana"/>
                <w:sz w:val="20"/>
                <w:szCs w:val="20"/>
              </w:rPr>
              <w:t xml:space="preserve"> employees of the school</w:t>
            </w:r>
          </w:p>
        </w:tc>
        <w:tc>
          <w:tcPr>
            <w:tcW w:w="4477" w:type="dxa"/>
          </w:tcPr>
          <w:p w14:paraId="06FF1862"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Whilst the building belongs to the school</w:t>
            </w:r>
          </w:p>
        </w:tc>
      </w:tr>
      <w:tr w:rsidR="008F3576" w:rsidRPr="0033794B" w14:paraId="4DDB043A" w14:textId="77777777" w:rsidTr="003A6A8F">
        <w:trPr>
          <w:trHeight w:val="542"/>
        </w:trPr>
        <w:tc>
          <w:tcPr>
            <w:tcW w:w="4539" w:type="dxa"/>
            <w:gridSpan w:val="2"/>
          </w:tcPr>
          <w:p w14:paraId="40AAF4F2"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the letting of school premises</w:t>
            </w:r>
          </w:p>
        </w:tc>
        <w:tc>
          <w:tcPr>
            <w:tcW w:w="4477" w:type="dxa"/>
          </w:tcPr>
          <w:p w14:paraId="7983BC48"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financial year plus 6 years </w:t>
            </w:r>
          </w:p>
        </w:tc>
      </w:tr>
      <w:tr w:rsidR="008F3576" w:rsidRPr="0033794B" w14:paraId="12E32439" w14:textId="77777777" w:rsidTr="003A6A8F">
        <w:trPr>
          <w:trHeight w:val="542"/>
        </w:trPr>
        <w:tc>
          <w:tcPr>
            <w:tcW w:w="4539" w:type="dxa"/>
            <w:gridSpan w:val="2"/>
          </w:tcPr>
          <w:p w14:paraId="663DF877"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Records relating to the creation and management of Parent Teacher Associations and/or Old Pupils Associations</w:t>
            </w:r>
          </w:p>
        </w:tc>
        <w:tc>
          <w:tcPr>
            <w:tcW w:w="4477" w:type="dxa"/>
          </w:tcPr>
          <w:p w14:paraId="7271CD70"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plus 6 years then review </w:t>
            </w:r>
          </w:p>
        </w:tc>
      </w:tr>
      <w:tr w:rsidR="008F3576" w:rsidRPr="0033794B" w14:paraId="133DFEA7" w14:textId="77777777" w:rsidTr="003A6A8F">
        <w:trPr>
          <w:trHeight w:val="542"/>
        </w:trPr>
        <w:tc>
          <w:tcPr>
            <w:tcW w:w="4539" w:type="dxa"/>
            <w:gridSpan w:val="2"/>
          </w:tcPr>
          <w:p w14:paraId="2EF14CCA"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Referral forms</w:t>
            </w:r>
          </w:p>
        </w:tc>
        <w:tc>
          <w:tcPr>
            <w:tcW w:w="4477" w:type="dxa"/>
          </w:tcPr>
          <w:p w14:paraId="7A1BB00E"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While the referral is current</w:t>
            </w:r>
          </w:p>
        </w:tc>
      </w:tr>
      <w:tr w:rsidR="008F3576" w:rsidRPr="0033794B" w14:paraId="67952724" w14:textId="77777777" w:rsidTr="003A6A8F">
        <w:trPr>
          <w:trHeight w:val="542"/>
        </w:trPr>
        <w:tc>
          <w:tcPr>
            <w:tcW w:w="4539" w:type="dxa"/>
            <w:gridSpan w:val="2"/>
          </w:tcPr>
          <w:p w14:paraId="4C5EFFFE" w14:textId="77777777" w:rsidR="008F3576" w:rsidRPr="0033794B" w:rsidRDefault="008F3576" w:rsidP="0033794B">
            <w:pPr>
              <w:spacing w:line="360" w:lineRule="auto"/>
              <w:rPr>
                <w:rFonts w:ascii="Verdana" w:hAnsi="Verdana"/>
                <w:sz w:val="20"/>
                <w:szCs w:val="20"/>
              </w:rPr>
            </w:pPr>
            <w:r w:rsidRPr="0033794B">
              <w:rPr>
                <w:rFonts w:ascii="Verdana" w:hAnsi="Verdana"/>
                <w:sz w:val="20"/>
                <w:szCs w:val="20"/>
              </w:rPr>
              <w:t>Contact data sheets</w:t>
            </w:r>
          </w:p>
        </w:tc>
        <w:tc>
          <w:tcPr>
            <w:tcW w:w="4477" w:type="dxa"/>
          </w:tcPr>
          <w:p w14:paraId="738F9D5E" w14:textId="77777777" w:rsidR="008F3576" w:rsidRPr="0033794B" w:rsidRDefault="008F3576" w:rsidP="0033794B">
            <w:pPr>
              <w:tabs>
                <w:tab w:val="left" w:pos="1260"/>
              </w:tabs>
              <w:spacing w:line="360" w:lineRule="auto"/>
              <w:rPr>
                <w:rFonts w:ascii="Verdana" w:hAnsi="Verdana"/>
                <w:sz w:val="20"/>
                <w:szCs w:val="20"/>
              </w:rPr>
            </w:pPr>
            <w:r w:rsidRPr="0033794B">
              <w:rPr>
                <w:rFonts w:ascii="Verdana" w:hAnsi="Verdana"/>
                <w:sz w:val="20"/>
                <w:szCs w:val="20"/>
              </w:rPr>
              <w:t xml:space="preserve">Current year then review, if contact is no longer active then destroy </w:t>
            </w:r>
          </w:p>
        </w:tc>
      </w:tr>
    </w:tbl>
    <w:p w14:paraId="279AA8D3" w14:textId="77777777" w:rsidR="00CD6230" w:rsidRPr="00B64D55" w:rsidRDefault="00CD6230" w:rsidP="00106697">
      <w:pPr>
        <w:jc w:val="both"/>
        <w:rPr>
          <w:rFonts w:ascii="Verdana" w:hAnsi="Verdana"/>
          <w:b/>
          <w:i/>
          <w:iCs/>
          <w:sz w:val="20"/>
          <w:szCs w:val="20"/>
        </w:rPr>
      </w:pPr>
    </w:p>
    <w:sectPr w:rsidR="00CD6230" w:rsidRPr="00B64D55" w:rsidSect="00143678">
      <w:headerReference w:type="default" r:id="rId12"/>
      <w:pgSz w:w="11906" w:h="16838"/>
      <w:pgMar w:top="2408" w:right="1440" w:bottom="1440" w:left="1440"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2B0A61" w14:textId="77777777" w:rsidR="002D28F5" w:rsidRDefault="002D28F5" w:rsidP="00CA291B">
      <w:pPr>
        <w:spacing w:after="0" w:line="240" w:lineRule="auto"/>
      </w:pPr>
      <w:r>
        <w:separator/>
      </w:r>
    </w:p>
  </w:endnote>
  <w:endnote w:type="continuationSeparator" w:id="0">
    <w:p w14:paraId="58B90CBA" w14:textId="77777777" w:rsidR="002D28F5" w:rsidRDefault="002D28F5" w:rsidP="00CA291B">
      <w:pPr>
        <w:spacing w:after="0" w:line="240" w:lineRule="auto"/>
      </w:pPr>
      <w:r>
        <w:continuationSeparator/>
      </w:r>
    </w:p>
  </w:endnote>
  <w:endnote w:type="continuationNotice" w:id="1">
    <w:p w14:paraId="41A6563F" w14:textId="77777777" w:rsidR="002D28F5" w:rsidRDefault="002D28F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rmata-Ligh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300850" w14:textId="77777777" w:rsidR="002D28F5" w:rsidRDefault="002D28F5" w:rsidP="00CA291B">
      <w:pPr>
        <w:spacing w:after="0" w:line="240" w:lineRule="auto"/>
      </w:pPr>
      <w:r>
        <w:separator/>
      </w:r>
    </w:p>
  </w:footnote>
  <w:footnote w:type="continuationSeparator" w:id="0">
    <w:p w14:paraId="29B6BD26" w14:textId="77777777" w:rsidR="002D28F5" w:rsidRDefault="002D28F5" w:rsidP="00CA291B">
      <w:pPr>
        <w:spacing w:after="0" w:line="240" w:lineRule="auto"/>
      </w:pPr>
      <w:r>
        <w:continuationSeparator/>
      </w:r>
    </w:p>
  </w:footnote>
  <w:footnote w:type="continuationNotice" w:id="1">
    <w:p w14:paraId="5CBB844E" w14:textId="77777777" w:rsidR="002D28F5" w:rsidRDefault="002D28F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953B" w14:textId="396C9108" w:rsidR="00CA291B" w:rsidRDefault="00CA291B">
    <w:pPr>
      <w:pStyle w:val="Header"/>
    </w:pPr>
  </w:p>
  <w:p w14:paraId="26A0C40A" w14:textId="77777777" w:rsidR="00CA291B" w:rsidRDefault="00CA291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BE6C72"/>
    <w:multiLevelType w:val="multilevel"/>
    <w:tmpl w:val="22043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BE5792A"/>
    <w:multiLevelType w:val="hybridMultilevel"/>
    <w:tmpl w:val="8E70F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837B60"/>
    <w:multiLevelType w:val="hybridMultilevel"/>
    <w:tmpl w:val="AC6C53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C6079C"/>
    <w:multiLevelType w:val="hybridMultilevel"/>
    <w:tmpl w:val="2F60E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593DF4"/>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C566B9"/>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98F3D6C"/>
    <w:multiLevelType w:val="hybridMultilevel"/>
    <w:tmpl w:val="4790F730"/>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7" w15:restartNumberingAfterBreak="0">
    <w:nsid w:val="1D0049F3"/>
    <w:multiLevelType w:val="multilevel"/>
    <w:tmpl w:val="23FE1E9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7C770D"/>
    <w:multiLevelType w:val="hybridMultilevel"/>
    <w:tmpl w:val="F97EDB72"/>
    <w:lvl w:ilvl="0" w:tplc="258A8288">
      <w:start w:val="1"/>
      <w:numFmt w:val="bullet"/>
      <w:lvlText w:val=""/>
      <w:lvlJc w:val="left"/>
      <w:pPr>
        <w:ind w:left="720" w:hanging="360"/>
      </w:pPr>
      <w:rPr>
        <w:rFonts w:ascii="Symbol" w:hAnsi="Symbol" w:hint="default"/>
      </w:rPr>
    </w:lvl>
    <w:lvl w:ilvl="1" w:tplc="39EC9130">
      <w:start w:val="1"/>
      <w:numFmt w:val="bullet"/>
      <w:lvlText w:val="o"/>
      <w:lvlJc w:val="left"/>
      <w:pPr>
        <w:ind w:left="1440" w:hanging="360"/>
      </w:pPr>
      <w:rPr>
        <w:rFonts w:ascii="Courier New" w:hAnsi="Courier New" w:hint="default"/>
      </w:rPr>
    </w:lvl>
    <w:lvl w:ilvl="2" w:tplc="48ECF4BC">
      <w:start w:val="1"/>
      <w:numFmt w:val="bullet"/>
      <w:lvlText w:val=""/>
      <w:lvlJc w:val="left"/>
      <w:pPr>
        <w:ind w:left="2160" w:hanging="360"/>
      </w:pPr>
      <w:rPr>
        <w:rFonts w:ascii="Wingdings" w:hAnsi="Wingdings" w:hint="default"/>
      </w:rPr>
    </w:lvl>
    <w:lvl w:ilvl="3" w:tplc="98DCD0FA">
      <w:start w:val="1"/>
      <w:numFmt w:val="bullet"/>
      <w:lvlText w:val=""/>
      <w:lvlJc w:val="left"/>
      <w:pPr>
        <w:ind w:left="2880" w:hanging="360"/>
      </w:pPr>
      <w:rPr>
        <w:rFonts w:ascii="Symbol" w:hAnsi="Symbol" w:hint="default"/>
      </w:rPr>
    </w:lvl>
    <w:lvl w:ilvl="4" w:tplc="912CBBA6">
      <w:start w:val="1"/>
      <w:numFmt w:val="bullet"/>
      <w:lvlText w:val="o"/>
      <w:lvlJc w:val="left"/>
      <w:pPr>
        <w:ind w:left="3600" w:hanging="360"/>
      </w:pPr>
      <w:rPr>
        <w:rFonts w:ascii="Courier New" w:hAnsi="Courier New" w:hint="default"/>
      </w:rPr>
    </w:lvl>
    <w:lvl w:ilvl="5" w:tplc="8422867A">
      <w:start w:val="1"/>
      <w:numFmt w:val="bullet"/>
      <w:lvlText w:val=""/>
      <w:lvlJc w:val="left"/>
      <w:pPr>
        <w:ind w:left="4320" w:hanging="360"/>
      </w:pPr>
      <w:rPr>
        <w:rFonts w:ascii="Wingdings" w:hAnsi="Wingdings" w:hint="default"/>
      </w:rPr>
    </w:lvl>
    <w:lvl w:ilvl="6" w:tplc="7FDA509C">
      <w:start w:val="1"/>
      <w:numFmt w:val="bullet"/>
      <w:lvlText w:val=""/>
      <w:lvlJc w:val="left"/>
      <w:pPr>
        <w:ind w:left="5040" w:hanging="360"/>
      </w:pPr>
      <w:rPr>
        <w:rFonts w:ascii="Symbol" w:hAnsi="Symbol" w:hint="default"/>
      </w:rPr>
    </w:lvl>
    <w:lvl w:ilvl="7" w:tplc="FC782A14">
      <w:start w:val="1"/>
      <w:numFmt w:val="bullet"/>
      <w:lvlText w:val="o"/>
      <w:lvlJc w:val="left"/>
      <w:pPr>
        <w:ind w:left="5760" w:hanging="360"/>
      </w:pPr>
      <w:rPr>
        <w:rFonts w:ascii="Courier New" w:hAnsi="Courier New" w:hint="default"/>
      </w:rPr>
    </w:lvl>
    <w:lvl w:ilvl="8" w:tplc="A5F05E26">
      <w:start w:val="1"/>
      <w:numFmt w:val="bullet"/>
      <w:lvlText w:val=""/>
      <w:lvlJc w:val="left"/>
      <w:pPr>
        <w:ind w:left="6480" w:hanging="360"/>
      </w:pPr>
      <w:rPr>
        <w:rFonts w:ascii="Wingdings" w:hAnsi="Wingdings" w:hint="default"/>
      </w:rPr>
    </w:lvl>
  </w:abstractNum>
  <w:abstractNum w:abstractNumId="9" w15:restartNumberingAfterBreak="0">
    <w:nsid w:val="236100A4"/>
    <w:multiLevelType w:val="hybridMultilevel"/>
    <w:tmpl w:val="936C0048"/>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10" w15:restartNumberingAfterBreak="0">
    <w:nsid w:val="24406BEE"/>
    <w:multiLevelType w:val="hybridMultilevel"/>
    <w:tmpl w:val="1FEABE50"/>
    <w:lvl w:ilvl="0" w:tplc="5F0A6870">
      <w:start w:val="1"/>
      <w:numFmt w:val="bullet"/>
      <w:lvlText w:val="-"/>
      <w:lvlJc w:val="left"/>
      <w:pPr>
        <w:ind w:left="720" w:hanging="360"/>
      </w:pPr>
      <w:rPr>
        <w:rFonts w:ascii="Verdana" w:eastAsiaTheme="minorHAnsi" w:hAnsi="Verdan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192860"/>
    <w:multiLevelType w:val="hybridMultilevel"/>
    <w:tmpl w:val="6DF82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754BA2"/>
    <w:multiLevelType w:val="hybridMultilevel"/>
    <w:tmpl w:val="C5363D46"/>
    <w:lvl w:ilvl="0" w:tplc="8788D436">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0F3E73"/>
    <w:multiLevelType w:val="hybridMultilevel"/>
    <w:tmpl w:val="9168AE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B7585C"/>
    <w:multiLevelType w:val="hybridMultilevel"/>
    <w:tmpl w:val="221A9B72"/>
    <w:lvl w:ilvl="0" w:tplc="EFEAA164">
      <w:start w:val="1"/>
      <w:numFmt w:val="bullet"/>
      <w:lvlText w:val=""/>
      <w:lvlJc w:val="left"/>
      <w:pPr>
        <w:ind w:left="720" w:hanging="360"/>
      </w:pPr>
      <w:rPr>
        <w:rFonts w:ascii="Symbol" w:hAnsi="Symbol" w:hint="default"/>
      </w:rPr>
    </w:lvl>
    <w:lvl w:ilvl="1" w:tplc="E6422834">
      <w:start w:val="1"/>
      <w:numFmt w:val="bullet"/>
      <w:lvlText w:val="o"/>
      <w:lvlJc w:val="left"/>
      <w:pPr>
        <w:ind w:left="1440" w:hanging="360"/>
      </w:pPr>
      <w:rPr>
        <w:rFonts w:ascii="Courier New" w:hAnsi="Courier New" w:hint="default"/>
      </w:rPr>
    </w:lvl>
    <w:lvl w:ilvl="2" w:tplc="97FC2758">
      <w:start w:val="1"/>
      <w:numFmt w:val="bullet"/>
      <w:lvlText w:val=""/>
      <w:lvlJc w:val="left"/>
      <w:pPr>
        <w:ind w:left="2160" w:hanging="360"/>
      </w:pPr>
      <w:rPr>
        <w:rFonts w:ascii="Wingdings" w:hAnsi="Wingdings" w:hint="default"/>
      </w:rPr>
    </w:lvl>
    <w:lvl w:ilvl="3" w:tplc="BC9A10A6">
      <w:start w:val="1"/>
      <w:numFmt w:val="bullet"/>
      <w:lvlText w:val=""/>
      <w:lvlJc w:val="left"/>
      <w:pPr>
        <w:ind w:left="2880" w:hanging="360"/>
      </w:pPr>
      <w:rPr>
        <w:rFonts w:ascii="Symbol" w:hAnsi="Symbol" w:hint="default"/>
      </w:rPr>
    </w:lvl>
    <w:lvl w:ilvl="4" w:tplc="01F2EFDA">
      <w:start w:val="1"/>
      <w:numFmt w:val="bullet"/>
      <w:lvlText w:val="o"/>
      <w:lvlJc w:val="left"/>
      <w:pPr>
        <w:ind w:left="3600" w:hanging="360"/>
      </w:pPr>
      <w:rPr>
        <w:rFonts w:ascii="Courier New" w:hAnsi="Courier New" w:hint="default"/>
      </w:rPr>
    </w:lvl>
    <w:lvl w:ilvl="5" w:tplc="214817E2">
      <w:start w:val="1"/>
      <w:numFmt w:val="bullet"/>
      <w:lvlText w:val=""/>
      <w:lvlJc w:val="left"/>
      <w:pPr>
        <w:ind w:left="4320" w:hanging="360"/>
      </w:pPr>
      <w:rPr>
        <w:rFonts w:ascii="Wingdings" w:hAnsi="Wingdings" w:hint="default"/>
      </w:rPr>
    </w:lvl>
    <w:lvl w:ilvl="6" w:tplc="A2F4DAC8">
      <w:start w:val="1"/>
      <w:numFmt w:val="bullet"/>
      <w:lvlText w:val=""/>
      <w:lvlJc w:val="left"/>
      <w:pPr>
        <w:ind w:left="5040" w:hanging="360"/>
      </w:pPr>
      <w:rPr>
        <w:rFonts w:ascii="Symbol" w:hAnsi="Symbol" w:hint="default"/>
      </w:rPr>
    </w:lvl>
    <w:lvl w:ilvl="7" w:tplc="CF2AFE00">
      <w:start w:val="1"/>
      <w:numFmt w:val="bullet"/>
      <w:lvlText w:val="o"/>
      <w:lvlJc w:val="left"/>
      <w:pPr>
        <w:ind w:left="5760" w:hanging="360"/>
      </w:pPr>
      <w:rPr>
        <w:rFonts w:ascii="Courier New" w:hAnsi="Courier New" w:hint="default"/>
      </w:rPr>
    </w:lvl>
    <w:lvl w:ilvl="8" w:tplc="CDD4EA72">
      <w:start w:val="1"/>
      <w:numFmt w:val="bullet"/>
      <w:lvlText w:val=""/>
      <w:lvlJc w:val="left"/>
      <w:pPr>
        <w:ind w:left="6480" w:hanging="360"/>
      </w:pPr>
      <w:rPr>
        <w:rFonts w:ascii="Wingdings" w:hAnsi="Wingdings" w:hint="default"/>
      </w:rPr>
    </w:lvl>
  </w:abstractNum>
  <w:abstractNum w:abstractNumId="15" w15:restartNumberingAfterBreak="0">
    <w:nsid w:val="2C3B0C1F"/>
    <w:multiLevelType w:val="hybridMultilevel"/>
    <w:tmpl w:val="30C8CD52"/>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CBF4DEB"/>
    <w:multiLevelType w:val="hybridMultilevel"/>
    <w:tmpl w:val="55CE4828"/>
    <w:lvl w:ilvl="0" w:tplc="7DFEDDD2">
      <w:numFmt w:val="bullet"/>
      <w:lvlText w:val="-"/>
      <w:lvlJc w:val="left"/>
      <w:pPr>
        <w:ind w:left="720" w:hanging="360"/>
      </w:pPr>
      <w:rPr>
        <w:rFonts w:ascii="Times New Roman" w:eastAsia="PMingLiU"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D6A45"/>
    <w:multiLevelType w:val="hybridMultilevel"/>
    <w:tmpl w:val="B1E4F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1E241C"/>
    <w:multiLevelType w:val="hybridMultilevel"/>
    <w:tmpl w:val="19EAA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E02386F"/>
    <w:multiLevelType w:val="hybridMultilevel"/>
    <w:tmpl w:val="83EA4112"/>
    <w:lvl w:ilvl="0" w:tplc="B3D45012">
      <w:start w:val="1"/>
      <w:numFmt w:val="bullet"/>
      <w:lvlText w:val="-"/>
      <w:lvlJc w:val="left"/>
      <w:pPr>
        <w:ind w:left="720" w:hanging="360"/>
      </w:pPr>
      <w:rPr>
        <w:rFonts w:ascii="Verdana" w:hAnsi="Verdana" w:hint="default"/>
      </w:rPr>
    </w:lvl>
    <w:lvl w:ilvl="1" w:tplc="20E8EED2">
      <w:start w:val="1"/>
      <w:numFmt w:val="bullet"/>
      <w:lvlText w:val="o"/>
      <w:lvlJc w:val="left"/>
      <w:pPr>
        <w:ind w:left="1440" w:hanging="360"/>
      </w:pPr>
      <w:rPr>
        <w:rFonts w:ascii="Courier New" w:hAnsi="Courier New" w:hint="default"/>
      </w:rPr>
    </w:lvl>
    <w:lvl w:ilvl="2" w:tplc="925C3FBC">
      <w:start w:val="1"/>
      <w:numFmt w:val="bullet"/>
      <w:lvlText w:val=""/>
      <w:lvlJc w:val="left"/>
      <w:pPr>
        <w:ind w:left="2160" w:hanging="360"/>
      </w:pPr>
      <w:rPr>
        <w:rFonts w:ascii="Wingdings" w:hAnsi="Wingdings" w:hint="default"/>
      </w:rPr>
    </w:lvl>
    <w:lvl w:ilvl="3" w:tplc="6E54FCF6">
      <w:start w:val="1"/>
      <w:numFmt w:val="bullet"/>
      <w:lvlText w:val=""/>
      <w:lvlJc w:val="left"/>
      <w:pPr>
        <w:ind w:left="2880" w:hanging="360"/>
      </w:pPr>
      <w:rPr>
        <w:rFonts w:ascii="Symbol" w:hAnsi="Symbol" w:hint="default"/>
      </w:rPr>
    </w:lvl>
    <w:lvl w:ilvl="4" w:tplc="FA703714">
      <w:start w:val="1"/>
      <w:numFmt w:val="bullet"/>
      <w:lvlText w:val="o"/>
      <w:lvlJc w:val="left"/>
      <w:pPr>
        <w:ind w:left="3600" w:hanging="360"/>
      </w:pPr>
      <w:rPr>
        <w:rFonts w:ascii="Courier New" w:hAnsi="Courier New" w:hint="default"/>
      </w:rPr>
    </w:lvl>
    <w:lvl w:ilvl="5" w:tplc="79169F08">
      <w:start w:val="1"/>
      <w:numFmt w:val="bullet"/>
      <w:lvlText w:val=""/>
      <w:lvlJc w:val="left"/>
      <w:pPr>
        <w:ind w:left="4320" w:hanging="360"/>
      </w:pPr>
      <w:rPr>
        <w:rFonts w:ascii="Wingdings" w:hAnsi="Wingdings" w:hint="default"/>
      </w:rPr>
    </w:lvl>
    <w:lvl w:ilvl="6" w:tplc="5DDEA9A2">
      <w:start w:val="1"/>
      <w:numFmt w:val="bullet"/>
      <w:lvlText w:val=""/>
      <w:lvlJc w:val="left"/>
      <w:pPr>
        <w:ind w:left="5040" w:hanging="360"/>
      </w:pPr>
      <w:rPr>
        <w:rFonts w:ascii="Symbol" w:hAnsi="Symbol" w:hint="default"/>
      </w:rPr>
    </w:lvl>
    <w:lvl w:ilvl="7" w:tplc="434AD17E">
      <w:start w:val="1"/>
      <w:numFmt w:val="bullet"/>
      <w:lvlText w:val="o"/>
      <w:lvlJc w:val="left"/>
      <w:pPr>
        <w:ind w:left="5760" w:hanging="360"/>
      </w:pPr>
      <w:rPr>
        <w:rFonts w:ascii="Courier New" w:hAnsi="Courier New" w:hint="default"/>
      </w:rPr>
    </w:lvl>
    <w:lvl w:ilvl="8" w:tplc="714E36A2">
      <w:start w:val="1"/>
      <w:numFmt w:val="bullet"/>
      <w:lvlText w:val=""/>
      <w:lvlJc w:val="left"/>
      <w:pPr>
        <w:ind w:left="6480" w:hanging="360"/>
      </w:pPr>
      <w:rPr>
        <w:rFonts w:ascii="Wingdings" w:hAnsi="Wingdings" w:hint="default"/>
      </w:rPr>
    </w:lvl>
  </w:abstractNum>
  <w:abstractNum w:abstractNumId="20" w15:restartNumberingAfterBreak="0">
    <w:nsid w:val="2F6332AE"/>
    <w:multiLevelType w:val="hybridMultilevel"/>
    <w:tmpl w:val="E5660AF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0090EA1"/>
    <w:multiLevelType w:val="hybridMultilevel"/>
    <w:tmpl w:val="DE563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0894413"/>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4334B76"/>
    <w:multiLevelType w:val="hybridMultilevel"/>
    <w:tmpl w:val="CC3C9ADA"/>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076E2C"/>
    <w:multiLevelType w:val="hybridMultilevel"/>
    <w:tmpl w:val="0742B8AA"/>
    <w:lvl w:ilvl="0" w:tplc="08BC810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3FF31FD1"/>
    <w:multiLevelType w:val="hybridMultilevel"/>
    <w:tmpl w:val="AC724474"/>
    <w:lvl w:ilvl="0" w:tplc="C53C09E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2127F1D"/>
    <w:multiLevelType w:val="hybridMultilevel"/>
    <w:tmpl w:val="A65A3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60D2261"/>
    <w:multiLevelType w:val="hybridMultilevel"/>
    <w:tmpl w:val="221CE926"/>
    <w:lvl w:ilvl="0" w:tplc="08090001">
      <w:start w:val="1"/>
      <w:numFmt w:val="bullet"/>
      <w:lvlText w:val=""/>
      <w:lvlJc w:val="left"/>
      <w:pPr>
        <w:ind w:left="795" w:hanging="360"/>
      </w:pPr>
      <w:rPr>
        <w:rFonts w:ascii="Symbol" w:hAnsi="Symbol"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28" w15:restartNumberingAfterBreak="0">
    <w:nsid w:val="47B9438C"/>
    <w:multiLevelType w:val="hybridMultilevel"/>
    <w:tmpl w:val="4536B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8AF324E"/>
    <w:multiLevelType w:val="hybridMultilevel"/>
    <w:tmpl w:val="455A0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ACB24E2"/>
    <w:multiLevelType w:val="hybridMultilevel"/>
    <w:tmpl w:val="522CEC2A"/>
    <w:lvl w:ilvl="0" w:tplc="C3E82B7C">
      <w:start w:val="1"/>
      <w:numFmt w:val="lowerLetter"/>
      <w:lvlText w:val="(%1)"/>
      <w:lvlJc w:val="left"/>
      <w:pPr>
        <w:ind w:left="720" w:hanging="360"/>
      </w:pPr>
    </w:lvl>
    <w:lvl w:ilvl="1" w:tplc="ACDCE058">
      <w:start w:val="1"/>
      <w:numFmt w:val="lowerLetter"/>
      <w:lvlText w:val="%2."/>
      <w:lvlJc w:val="left"/>
      <w:pPr>
        <w:ind w:left="1440" w:hanging="360"/>
      </w:pPr>
    </w:lvl>
    <w:lvl w:ilvl="2" w:tplc="2556CD6A">
      <w:start w:val="1"/>
      <w:numFmt w:val="lowerRoman"/>
      <w:lvlText w:val="%3."/>
      <w:lvlJc w:val="right"/>
      <w:pPr>
        <w:ind w:left="2160" w:hanging="180"/>
      </w:pPr>
    </w:lvl>
    <w:lvl w:ilvl="3" w:tplc="ED0EF8DC">
      <w:start w:val="1"/>
      <w:numFmt w:val="decimal"/>
      <w:lvlText w:val="%4."/>
      <w:lvlJc w:val="left"/>
      <w:pPr>
        <w:ind w:left="2880" w:hanging="360"/>
      </w:pPr>
    </w:lvl>
    <w:lvl w:ilvl="4" w:tplc="A2B46CFC">
      <w:start w:val="1"/>
      <w:numFmt w:val="lowerLetter"/>
      <w:lvlText w:val="%5."/>
      <w:lvlJc w:val="left"/>
      <w:pPr>
        <w:ind w:left="3600" w:hanging="360"/>
      </w:pPr>
    </w:lvl>
    <w:lvl w:ilvl="5" w:tplc="8D4C1336">
      <w:start w:val="1"/>
      <w:numFmt w:val="lowerRoman"/>
      <w:lvlText w:val="%6."/>
      <w:lvlJc w:val="right"/>
      <w:pPr>
        <w:ind w:left="4320" w:hanging="180"/>
      </w:pPr>
    </w:lvl>
    <w:lvl w:ilvl="6" w:tplc="62642DB6">
      <w:start w:val="1"/>
      <w:numFmt w:val="decimal"/>
      <w:lvlText w:val="%7."/>
      <w:lvlJc w:val="left"/>
      <w:pPr>
        <w:ind w:left="5040" w:hanging="360"/>
      </w:pPr>
    </w:lvl>
    <w:lvl w:ilvl="7" w:tplc="F26EF15E">
      <w:start w:val="1"/>
      <w:numFmt w:val="lowerLetter"/>
      <w:lvlText w:val="%8."/>
      <w:lvlJc w:val="left"/>
      <w:pPr>
        <w:ind w:left="5760" w:hanging="360"/>
      </w:pPr>
    </w:lvl>
    <w:lvl w:ilvl="8" w:tplc="2B84CC96">
      <w:start w:val="1"/>
      <w:numFmt w:val="lowerRoman"/>
      <w:lvlText w:val="%9."/>
      <w:lvlJc w:val="right"/>
      <w:pPr>
        <w:ind w:left="6480" w:hanging="180"/>
      </w:pPr>
    </w:lvl>
  </w:abstractNum>
  <w:abstractNum w:abstractNumId="31" w15:restartNumberingAfterBreak="0">
    <w:nsid w:val="4B066A69"/>
    <w:multiLevelType w:val="hybridMultilevel"/>
    <w:tmpl w:val="0598E6C4"/>
    <w:lvl w:ilvl="0" w:tplc="08090001">
      <w:start w:val="1"/>
      <w:numFmt w:val="bullet"/>
      <w:lvlText w:val=""/>
      <w:lvlJc w:val="left"/>
      <w:pPr>
        <w:ind w:left="709" w:hanging="360"/>
      </w:pPr>
      <w:rPr>
        <w:rFonts w:ascii="Symbol" w:hAnsi="Symbol" w:hint="default"/>
      </w:rPr>
    </w:lvl>
    <w:lvl w:ilvl="1" w:tplc="08090003" w:tentative="1">
      <w:start w:val="1"/>
      <w:numFmt w:val="bullet"/>
      <w:lvlText w:val="o"/>
      <w:lvlJc w:val="left"/>
      <w:pPr>
        <w:ind w:left="1429" w:hanging="360"/>
      </w:pPr>
      <w:rPr>
        <w:rFonts w:ascii="Courier New" w:hAnsi="Courier New" w:cs="Courier New" w:hint="default"/>
      </w:rPr>
    </w:lvl>
    <w:lvl w:ilvl="2" w:tplc="08090005" w:tentative="1">
      <w:start w:val="1"/>
      <w:numFmt w:val="bullet"/>
      <w:lvlText w:val=""/>
      <w:lvlJc w:val="left"/>
      <w:pPr>
        <w:ind w:left="2149" w:hanging="360"/>
      </w:pPr>
      <w:rPr>
        <w:rFonts w:ascii="Wingdings" w:hAnsi="Wingdings" w:hint="default"/>
      </w:rPr>
    </w:lvl>
    <w:lvl w:ilvl="3" w:tplc="08090001" w:tentative="1">
      <w:start w:val="1"/>
      <w:numFmt w:val="bullet"/>
      <w:lvlText w:val=""/>
      <w:lvlJc w:val="left"/>
      <w:pPr>
        <w:ind w:left="2869" w:hanging="360"/>
      </w:pPr>
      <w:rPr>
        <w:rFonts w:ascii="Symbol" w:hAnsi="Symbol" w:hint="default"/>
      </w:rPr>
    </w:lvl>
    <w:lvl w:ilvl="4" w:tplc="08090003" w:tentative="1">
      <w:start w:val="1"/>
      <w:numFmt w:val="bullet"/>
      <w:lvlText w:val="o"/>
      <w:lvlJc w:val="left"/>
      <w:pPr>
        <w:ind w:left="3589" w:hanging="360"/>
      </w:pPr>
      <w:rPr>
        <w:rFonts w:ascii="Courier New" w:hAnsi="Courier New" w:cs="Courier New" w:hint="default"/>
      </w:rPr>
    </w:lvl>
    <w:lvl w:ilvl="5" w:tplc="08090005" w:tentative="1">
      <w:start w:val="1"/>
      <w:numFmt w:val="bullet"/>
      <w:lvlText w:val=""/>
      <w:lvlJc w:val="left"/>
      <w:pPr>
        <w:ind w:left="4309" w:hanging="360"/>
      </w:pPr>
      <w:rPr>
        <w:rFonts w:ascii="Wingdings" w:hAnsi="Wingdings" w:hint="default"/>
      </w:rPr>
    </w:lvl>
    <w:lvl w:ilvl="6" w:tplc="08090001" w:tentative="1">
      <w:start w:val="1"/>
      <w:numFmt w:val="bullet"/>
      <w:lvlText w:val=""/>
      <w:lvlJc w:val="left"/>
      <w:pPr>
        <w:ind w:left="5029" w:hanging="360"/>
      </w:pPr>
      <w:rPr>
        <w:rFonts w:ascii="Symbol" w:hAnsi="Symbol" w:hint="default"/>
      </w:rPr>
    </w:lvl>
    <w:lvl w:ilvl="7" w:tplc="08090003" w:tentative="1">
      <w:start w:val="1"/>
      <w:numFmt w:val="bullet"/>
      <w:lvlText w:val="o"/>
      <w:lvlJc w:val="left"/>
      <w:pPr>
        <w:ind w:left="5749" w:hanging="360"/>
      </w:pPr>
      <w:rPr>
        <w:rFonts w:ascii="Courier New" w:hAnsi="Courier New" w:cs="Courier New" w:hint="default"/>
      </w:rPr>
    </w:lvl>
    <w:lvl w:ilvl="8" w:tplc="08090005" w:tentative="1">
      <w:start w:val="1"/>
      <w:numFmt w:val="bullet"/>
      <w:lvlText w:val=""/>
      <w:lvlJc w:val="left"/>
      <w:pPr>
        <w:ind w:left="6469" w:hanging="360"/>
      </w:pPr>
      <w:rPr>
        <w:rFonts w:ascii="Wingdings" w:hAnsi="Wingdings" w:hint="default"/>
      </w:rPr>
    </w:lvl>
  </w:abstractNum>
  <w:abstractNum w:abstractNumId="32" w15:restartNumberingAfterBreak="0">
    <w:nsid w:val="4BD03F6B"/>
    <w:multiLevelType w:val="hybridMultilevel"/>
    <w:tmpl w:val="7B7A8B48"/>
    <w:lvl w:ilvl="0" w:tplc="48543A22">
      <w:start w:val="1"/>
      <w:numFmt w:val="lowerLetter"/>
      <w:lvlText w:val="(%1)"/>
      <w:lvlJc w:val="left"/>
      <w:pPr>
        <w:ind w:left="1080" w:hanging="720"/>
      </w:pPr>
      <w:rPr>
        <w:rFonts w:hint="default"/>
        <w:sz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21231F7"/>
    <w:multiLevelType w:val="hybridMultilevel"/>
    <w:tmpl w:val="CA188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2140349"/>
    <w:multiLevelType w:val="hybridMultilevel"/>
    <w:tmpl w:val="4F9A3B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3522D8F"/>
    <w:multiLevelType w:val="hybridMultilevel"/>
    <w:tmpl w:val="0C06B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5487363"/>
    <w:multiLevelType w:val="hybridMultilevel"/>
    <w:tmpl w:val="62CA46AC"/>
    <w:lvl w:ilvl="0" w:tplc="88B0633C">
      <w:start w:val="1"/>
      <w:numFmt w:val="decimal"/>
      <w:lvlText w:val="(%1)"/>
      <w:lvlJc w:val="left"/>
      <w:pPr>
        <w:ind w:left="720" w:hanging="360"/>
      </w:pPr>
      <w:rPr>
        <w:rFonts w:ascii="Verdana" w:eastAsia="PMingLiU" w:hAnsi="Verdana"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84630BB"/>
    <w:multiLevelType w:val="hybridMultilevel"/>
    <w:tmpl w:val="6F76A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BF752B0"/>
    <w:multiLevelType w:val="hybridMultilevel"/>
    <w:tmpl w:val="89A4018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5CF87056"/>
    <w:multiLevelType w:val="hybridMultilevel"/>
    <w:tmpl w:val="F6246E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D3B7C53"/>
    <w:multiLevelType w:val="hybridMultilevel"/>
    <w:tmpl w:val="BE288DB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1" w15:restartNumberingAfterBreak="0">
    <w:nsid w:val="625F2F01"/>
    <w:multiLevelType w:val="hybridMultilevel"/>
    <w:tmpl w:val="940E4D20"/>
    <w:lvl w:ilvl="0" w:tplc="1D7A2C18">
      <w:start w:val="1"/>
      <w:numFmt w:val="decimal"/>
      <w:lvlText w:val="%1."/>
      <w:lvlJc w:val="left"/>
      <w:pPr>
        <w:tabs>
          <w:tab w:val="num" w:pos="1080"/>
        </w:tabs>
        <w:ind w:left="1080" w:hanging="720"/>
      </w:pPr>
      <w:rPr>
        <w:rFonts w:hint="default"/>
      </w:rPr>
    </w:lvl>
    <w:lvl w:ilvl="1" w:tplc="5BFC6FC2">
      <w:start w:val="1"/>
      <w:numFmt w:val="lowerRoman"/>
      <w:lvlText w:val="%2)"/>
      <w:lvlJc w:val="left"/>
      <w:pPr>
        <w:tabs>
          <w:tab w:val="num" w:pos="1800"/>
        </w:tabs>
        <w:ind w:left="1800" w:hanging="720"/>
      </w:pPr>
      <w:rPr>
        <w:rFonts w:hint="default"/>
      </w:rPr>
    </w:lvl>
    <w:lvl w:ilvl="2" w:tplc="204EA5FA">
      <w:start w:val="1"/>
      <w:numFmt w:val="lowerLetter"/>
      <w:lvlText w:val="(%3)"/>
      <w:lvlJc w:val="left"/>
      <w:pPr>
        <w:ind w:left="2340" w:hanging="36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65A94956"/>
    <w:multiLevelType w:val="hybridMultilevel"/>
    <w:tmpl w:val="59A81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AB628B2"/>
    <w:multiLevelType w:val="hybridMultilevel"/>
    <w:tmpl w:val="BBD45B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C8C149D"/>
    <w:multiLevelType w:val="hybridMultilevel"/>
    <w:tmpl w:val="368CE0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1F51DCB"/>
    <w:multiLevelType w:val="hybridMultilevel"/>
    <w:tmpl w:val="74AA1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2B01B99"/>
    <w:multiLevelType w:val="hybridMultilevel"/>
    <w:tmpl w:val="02EED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9FD2542"/>
    <w:multiLevelType w:val="hybridMultilevel"/>
    <w:tmpl w:val="11786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BC62577"/>
    <w:multiLevelType w:val="hybridMultilevel"/>
    <w:tmpl w:val="DAC2DA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BC74311"/>
    <w:multiLevelType w:val="hybridMultilevel"/>
    <w:tmpl w:val="C87CCD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38240650">
    <w:abstractNumId w:val="8"/>
  </w:num>
  <w:num w:numId="2" w16cid:durableId="761339709">
    <w:abstractNumId w:val="19"/>
  </w:num>
  <w:num w:numId="3" w16cid:durableId="1801147852">
    <w:abstractNumId w:val="14"/>
  </w:num>
  <w:num w:numId="4" w16cid:durableId="2107186041">
    <w:abstractNumId w:val="30"/>
  </w:num>
  <w:num w:numId="5" w16cid:durableId="506946342">
    <w:abstractNumId w:val="41"/>
  </w:num>
  <w:num w:numId="6" w16cid:durableId="777599062">
    <w:abstractNumId w:val="22"/>
  </w:num>
  <w:num w:numId="7" w16cid:durableId="813328947">
    <w:abstractNumId w:val="32"/>
  </w:num>
  <w:num w:numId="8" w16cid:durableId="1117990172">
    <w:abstractNumId w:val="5"/>
  </w:num>
  <w:num w:numId="9" w16cid:durableId="934902911">
    <w:abstractNumId w:val="36"/>
  </w:num>
  <w:num w:numId="10" w16cid:durableId="486482863">
    <w:abstractNumId w:val="17"/>
  </w:num>
  <w:num w:numId="11" w16cid:durableId="1566911784">
    <w:abstractNumId w:val="35"/>
  </w:num>
  <w:num w:numId="12" w16cid:durableId="1194617340">
    <w:abstractNumId w:val="24"/>
  </w:num>
  <w:num w:numId="13" w16cid:durableId="239870784">
    <w:abstractNumId w:val="9"/>
  </w:num>
  <w:num w:numId="14" w16cid:durableId="1227914632">
    <w:abstractNumId w:val="34"/>
  </w:num>
  <w:num w:numId="15" w16cid:durableId="1402825516">
    <w:abstractNumId w:val="11"/>
  </w:num>
  <w:num w:numId="16" w16cid:durableId="1852135191">
    <w:abstractNumId w:val="18"/>
  </w:num>
  <w:num w:numId="17" w16cid:durableId="1769033565">
    <w:abstractNumId w:val="46"/>
  </w:num>
  <w:num w:numId="18" w16cid:durableId="487745550">
    <w:abstractNumId w:val="3"/>
  </w:num>
  <w:num w:numId="19" w16cid:durableId="1401439643">
    <w:abstractNumId w:val="4"/>
  </w:num>
  <w:num w:numId="20" w16cid:durableId="1225264514">
    <w:abstractNumId w:val="13"/>
  </w:num>
  <w:num w:numId="21" w16cid:durableId="164172758">
    <w:abstractNumId w:val="33"/>
  </w:num>
  <w:num w:numId="22" w16cid:durableId="1489252623">
    <w:abstractNumId w:val="38"/>
  </w:num>
  <w:num w:numId="23" w16cid:durableId="1289045150">
    <w:abstractNumId w:val="1"/>
  </w:num>
  <w:num w:numId="24" w16cid:durableId="1251500128">
    <w:abstractNumId w:val="44"/>
  </w:num>
  <w:num w:numId="25" w16cid:durableId="1474175686">
    <w:abstractNumId w:val="10"/>
  </w:num>
  <w:num w:numId="26" w16cid:durableId="1969357051">
    <w:abstractNumId w:val="26"/>
  </w:num>
  <w:num w:numId="27" w16cid:durableId="1195924423">
    <w:abstractNumId w:val="40"/>
  </w:num>
  <w:num w:numId="28" w16cid:durableId="1219364038">
    <w:abstractNumId w:val="20"/>
  </w:num>
  <w:num w:numId="29" w16cid:durableId="1648121924">
    <w:abstractNumId w:val="28"/>
  </w:num>
  <w:num w:numId="30" w16cid:durableId="1581718956">
    <w:abstractNumId w:val="0"/>
  </w:num>
  <w:num w:numId="31" w16cid:durableId="1086147121">
    <w:abstractNumId w:val="23"/>
  </w:num>
  <w:num w:numId="32" w16cid:durableId="1214924492">
    <w:abstractNumId w:val="25"/>
  </w:num>
  <w:num w:numId="33" w16cid:durableId="608512119">
    <w:abstractNumId w:val="15"/>
  </w:num>
  <w:num w:numId="34" w16cid:durableId="1472477234">
    <w:abstractNumId w:val="12"/>
  </w:num>
  <w:num w:numId="35" w16cid:durableId="989332152">
    <w:abstractNumId w:val="16"/>
  </w:num>
  <w:num w:numId="36" w16cid:durableId="1989508255">
    <w:abstractNumId w:val="47"/>
  </w:num>
  <w:num w:numId="37" w16cid:durableId="1595672388">
    <w:abstractNumId w:val="43"/>
  </w:num>
  <w:num w:numId="38" w16cid:durableId="500195928">
    <w:abstractNumId w:val="42"/>
  </w:num>
  <w:num w:numId="39" w16cid:durableId="231232933">
    <w:abstractNumId w:val="2"/>
  </w:num>
  <w:num w:numId="40" w16cid:durableId="1773159261">
    <w:abstractNumId w:val="37"/>
  </w:num>
  <w:num w:numId="41" w16cid:durableId="1911576065">
    <w:abstractNumId w:val="6"/>
  </w:num>
  <w:num w:numId="42" w16cid:durableId="1043288257">
    <w:abstractNumId w:val="48"/>
  </w:num>
  <w:num w:numId="43" w16cid:durableId="568611824">
    <w:abstractNumId w:val="29"/>
  </w:num>
  <w:num w:numId="44" w16cid:durableId="2082556068">
    <w:abstractNumId w:val="21"/>
  </w:num>
  <w:num w:numId="45" w16cid:durableId="542715470">
    <w:abstractNumId w:val="45"/>
  </w:num>
  <w:num w:numId="46" w16cid:durableId="131750617">
    <w:abstractNumId w:val="49"/>
  </w:num>
  <w:num w:numId="47" w16cid:durableId="890072111">
    <w:abstractNumId w:val="39"/>
  </w:num>
  <w:num w:numId="48" w16cid:durableId="118686196">
    <w:abstractNumId w:val="27"/>
  </w:num>
  <w:num w:numId="49" w16cid:durableId="1065907733">
    <w:abstractNumId w:val="7"/>
  </w:num>
  <w:num w:numId="50" w16cid:durableId="20104491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1782"/>
    <w:rsid w:val="000038DE"/>
    <w:rsid w:val="00004306"/>
    <w:rsid w:val="00006021"/>
    <w:rsid w:val="000166B0"/>
    <w:rsid w:val="000178A2"/>
    <w:rsid w:val="00022F47"/>
    <w:rsid w:val="00024725"/>
    <w:rsid w:val="000271EB"/>
    <w:rsid w:val="0003050F"/>
    <w:rsid w:val="00046B8C"/>
    <w:rsid w:val="00047235"/>
    <w:rsid w:val="000571F6"/>
    <w:rsid w:val="000615AB"/>
    <w:rsid w:val="00063712"/>
    <w:rsid w:val="000713AC"/>
    <w:rsid w:val="00075DE6"/>
    <w:rsid w:val="00083D79"/>
    <w:rsid w:val="00095F41"/>
    <w:rsid w:val="00095F5E"/>
    <w:rsid w:val="000964CA"/>
    <w:rsid w:val="000A1E9D"/>
    <w:rsid w:val="000C3ACF"/>
    <w:rsid w:val="000D0C90"/>
    <w:rsid w:val="000D55C4"/>
    <w:rsid w:val="000E79AA"/>
    <w:rsid w:val="000F4DE8"/>
    <w:rsid w:val="001041D5"/>
    <w:rsid w:val="0010470D"/>
    <w:rsid w:val="00106697"/>
    <w:rsid w:val="0010753E"/>
    <w:rsid w:val="0013047A"/>
    <w:rsid w:val="0013201F"/>
    <w:rsid w:val="00133BF4"/>
    <w:rsid w:val="00143678"/>
    <w:rsid w:val="00154B47"/>
    <w:rsid w:val="00163DC7"/>
    <w:rsid w:val="00166215"/>
    <w:rsid w:val="00183E27"/>
    <w:rsid w:val="00184DDC"/>
    <w:rsid w:val="001965FF"/>
    <w:rsid w:val="001A33B8"/>
    <w:rsid w:val="001A33B9"/>
    <w:rsid w:val="001B1648"/>
    <w:rsid w:val="001B4759"/>
    <w:rsid w:val="001C7D1D"/>
    <w:rsid w:val="001D32A6"/>
    <w:rsid w:val="001E0F46"/>
    <w:rsid w:val="001E5092"/>
    <w:rsid w:val="001E70F6"/>
    <w:rsid w:val="001F70C1"/>
    <w:rsid w:val="00205582"/>
    <w:rsid w:val="00205F91"/>
    <w:rsid w:val="00210203"/>
    <w:rsid w:val="00215795"/>
    <w:rsid w:val="00227892"/>
    <w:rsid w:val="00276018"/>
    <w:rsid w:val="0028081F"/>
    <w:rsid w:val="002834F0"/>
    <w:rsid w:val="00290E7E"/>
    <w:rsid w:val="002A1FCD"/>
    <w:rsid w:val="002A2739"/>
    <w:rsid w:val="002B3EB8"/>
    <w:rsid w:val="002C15FD"/>
    <w:rsid w:val="002D01DE"/>
    <w:rsid w:val="002D28F5"/>
    <w:rsid w:val="002E1242"/>
    <w:rsid w:val="00307E1F"/>
    <w:rsid w:val="0031520F"/>
    <w:rsid w:val="00331080"/>
    <w:rsid w:val="00335A86"/>
    <w:rsid w:val="00336D68"/>
    <w:rsid w:val="0033794B"/>
    <w:rsid w:val="00341E80"/>
    <w:rsid w:val="0035189D"/>
    <w:rsid w:val="0036593E"/>
    <w:rsid w:val="00365B70"/>
    <w:rsid w:val="00366905"/>
    <w:rsid w:val="00381D4E"/>
    <w:rsid w:val="00382C24"/>
    <w:rsid w:val="003C1A61"/>
    <w:rsid w:val="003C1DA6"/>
    <w:rsid w:val="003D3049"/>
    <w:rsid w:val="003E2442"/>
    <w:rsid w:val="003E6C65"/>
    <w:rsid w:val="003F13A9"/>
    <w:rsid w:val="003F3D02"/>
    <w:rsid w:val="00402C10"/>
    <w:rsid w:val="00412BC4"/>
    <w:rsid w:val="00432584"/>
    <w:rsid w:val="00437494"/>
    <w:rsid w:val="00437E39"/>
    <w:rsid w:val="00464ED3"/>
    <w:rsid w:val="004725E2"/>
    <w:rsid w:val="00472AF7"/>
    <w:rsid w:val="0048569F"/>
    <w:rsid w:val="00494E5F"/>
    <w:rsid w:val="00495D68"/>
    <w:rsid w:val="004965FA"/>
    <w:rsid w:val="004A11B9"/>
    <w:rsid w:val="004B1768"/>
    <w:rsid w:val="004F4086"/>
    <w:rsid w:val="004F41A4"/>
    <w:rsid w:val="0051693B"/>
    <w:rsid w:val="00524EC4"/>
    <w:rsid w:val="00533464"/>
    <w:rsid w:val="00540B36"/>
    <w:rsid w:val="0054251F"/>
    <w:rsid w:val="00544768"/>
    <w:rsid w:val="00551782"/>
    <w:rsid w:val="00580F7F"/>
    <w:rsid w:val="00586B1D"/>
    <w:rsid w:val="005A613C"/>
    <w:rsid w:val="005B1F35"/>
    <w:rsid w:val="005C5F97"/>
    <w:rsid w:val="005D453D"/>
    <w:rsid w:val="005E1C77"/>
    <w:rsid w:val="005E5A50"/>
    <w:rsid w:val="005F6B35"/>
    <w:rsid w:val="005F7EE2"/>
    <w:rsid w:val="00602699"/>
    <w:rsid w:val="00607FDE"/>
    <w:rsid w:val="0062418E"/>
    <w:rsid w:val="006433DF"/>
    <w:rsid w:val="006517A2"/>
    <w:rsid w:val="00656F44"/>
    <w:rsid w:val="006649AD"/>
    <w:rsid w:val="00665D32"/>
    <w:rsid w:val="006700BF"/>
    <w:rsid w:val="006747F9"/>
    <w:rsid w:val="006779FD"/>
    <w:rsid w:val="00682EBA"/>
    <w:rsid w:val="00685BC2"/>
    <w:rsid w:val="006A15FA"/>
    <w:rsid w:val="006B11C4"/>
    <w:rsid w:val="006B5305"/>
    <w:rsid w:val="006D4E9C"/>
    <w:rsid w:val="006F7264"/>
    <w:rsid w:val="006F7E5D"/>
    <w:rsid w:val="0070183D"/>
    <w:rsid w:val="007077D1"/>
    <w:rsid w:val="00711E1A"/>
    <w:rsid w:val="00712E5B"/>
    <w:rsid w:val="007233D3"/>
    <w:rsid w:val="00732427"/>
    <w:rsid w:val="0073299C"/>
    <w:rsid w:val="00734BAC"/>
    <w:rsid w:val="007612D6"/>
    <w:rsid w:val="00771984"/>
    <w:rsid w:val="00775DCC"/>
    <w:rsid w:val="007761FE"/>
    <w:rsid w:val="00776F4F"/>
    <w:rsid w:val="00781CB8"/>
    <w:rsid w:val="00784B48"/>
    <w:rsid w:val="00784D55"/>
    <w:rsid w:val="007850E1"/>
    <w:rsid w:val="00787158"/>
    <w:rsid w:val="00787EA3"/>
    <w:rsid w:val="007A7C9B"/>
    <w:rsid w:val="007C6386"/>
    <w:rsid w:val="007D1F66"/>
    <w:rsid w:val="007D3990"/>
    <w:rsid w:val="007F1615"/>
    <w:rsid w:val="007F3643"/>
    <w:rsid w:val="007F7C9F"/>
    <w:rsid w:val="00802E9E"/>
    <w:rsid w:val="00815A38"/>
    <w:rsid w:val="008173A6"/>
    <w:rsid w:val="00824BD7"/>
    <w:rsid w:val="008348FE"/>
    <w:rsid w:val="0083666B"/>
    <w:rsid w:val="0084398F"/>
    <w:rsid w:val="00857D2A"/>
    <w:rsid w:val="00860B5C"/>
    <w:rsid w:val="00863A40"/>
    <w:rsid w:val="00876E1A"/>
    <w:rsid w:val="00877DC2"/>
    <w:rsid w:val="00884C2E"/>
    <w:rsid w:val="008C5131"/>
    <w:rsid w:val="008C550E"/>
    <w:rsid w:val="008D2314"/>
    <w:rsid w:val="008D3CB3"/>
    <w:rsid w:val="008D743F"/>
    <w:rsid w:val="008E599D"/>
    <w:rsid w:val="008F30B1"/>
    <w:rsid w:val="008F3576"/>
    <w:rsid w:val="009503F6"/>
    <w:rsid w:val="0095140C"/>
    <w:rsid w:val="0095626C"/>
    <w:rsid w:val="00962148"/>
    <w:rsid w:val="00962FFF"/>
    <w:rsid w:val="0096633F"/>
    <w:rsid w:val="00970F10"/>
    <w:rsid w:val="00977612"/>
    <w:rsid w:val="009824ED"/>
    <w:rsid w:val="009C11DC"/>
    <w:rsid w:val="009C3247"/>
    <w:rsid w:val="009C7382"/>
    <w:rsid w:val="00A2519F"/>
    <w:rsid w:val="00A4048B"/>
    <w:rsid w:val="00A45166"/>
    <w:rsid w:val="00A468E2"/>
    <w:rsid w:val="00A507FD"/>
    <w:rsid w:val="00A56291"/>
    <w:rsid w:val="00A63D3B"/>
    <w:rsid w:val="00A71A70"/>
    <w:rsid w:val="00A765B6"/>
    <w:rsid w:val="00A8572A"/>
    <w:rsid w:val="00AA0605"/>
    <w:rsid w:val="00AA1D11"/>
    <w:rsid w:val="00AA311C"/>
    <w:rsid w:val="00AB0355"/>
    <w:rsid w:val="00AC343D"/>
    <w:rsid w:val="00AC4BA8"/>
    <w:rsid w:val="00AD2467"/>
    <w:rsid w:val="00AD2FE1"/>
    <w:rsid w:val="00AD739C"/>
    <w:rsid w:val="00AE03BD"/>
    <w:rsid w:val="00AF1E51"/>
    <w:rsid w:val="00B16267"/>
    <w:rsid w:val="00B22A2B"/>
    <w:rsid w:val="00B325EA"/>
    <w:rsid w:val="00B56900"/>
    <w:rsid w:val="00B64D55"/>
    <w:rsid w:val="00B90F93"/>
    <w:rsid w:val="00BB4EFE"/>
    <w:rsid w:val="00BC5C55"/>
    <w:rsid w:val="00BF4643"/>
    <w:rsid w:val="00BF5DB5"/>
    <w:rsid w:val="00C20CA0"/>
    <w:rsid w:val="00C25E71"/>
    <w:rsid w:val="00C71DB4"/>
    <w:rsid w:val="00C94EA1"/>
    <w:rsid w:val="00CA291B"/>
    <w:rsid w:val="00CB2949"/>
    <w:rsid w:val="00CB3799"/>
    <w:rsid w:val="00CC1E7C"/>
    <w:rsid w:val="00CD6230"/>
    <w:rsid w:val="00D04B14"/>
    <w:rsid w:val="00D10BF8"/>
    <w:rsid w:val="00D2744B"/>
    <w:rsid w:val="00D308A2"/>
    <w:rsid w:val="00D320E7"/>
    <w:rsid w:val="00D336BF"/>
    <w:rsid w:val="00D33DAF"/>
    <w:rsid w:val="00D37270"/>
    <w:rsid w:val="00D441C0"/>
    <w:rsid w:val="00D57626"/>
    <w:rsid w:val="00D80850"/>
    <w:rsid w:val="00D90915"/>
    <w:rsid w:val="00D93A99"/>
    <w:rsid w:val="00D9433F"/>
    <w:rsid w:val="00D9719D"/>
    <w:rsid w:val="00DA0856"/>
    <w:rsid w:val="00DB60BB"/>
    <w:rsid w:val="00DC4EBC"/>
    <w:rsid w:val="00DC5C9E"/>
    <w:rsid w:val="00DE12FC"/>
    <w:rsid w:val="00DE3FFE"/>
    <w:rsid w:val="00DF587C"/>
    <w:rsid w:val="00DF7430"/>
    <w:rsid w:val="00DF7759"/>
    <w:rsid w:val="00E1053B"/>
    <w:rsid w:val="00E17D59"/>
    <w:rsid w:val="00E25A96"/>
    <w:rsid w:val="00E30CD4"/>
    <w:rsid w:val="00E345FB"/>
    <w:rsid w:val="00E34A81"/>
    <w:rsid w:val="00E43599"/>
    <w:rsid w:val="00E46352"/>
    <w:rsid w:val="00E5144B"/>
    <w:rsid w:val="00E54291"/>
    <w:rsid w:val="00E97707"/>
    <w:rsid w:val="00EB13B4"/>
    <w:rsid w:val="00EB2FA0"/>
    <w:rsid w:val="00EB5536"/>
    <w:rsid w:val="00EB5F21"/>
    <w:rsid w:val="00ED15DB"/>
    <w:rsid w:val="00ED6ABB"/>
    <w:rsid w:val="00EF2245"/>
    <w:rsid w:val="00F24B78"/>
    <w:rsid w:val="00F44BBA"/>
    <w:rsid w:val="00F630D1"/>
    <w:rsid w:val="00F9450A"/>
    <w:rsid w:val="00F963BF"/>
    <w:rsid w:val="00F97787"/>
    <w:rsid w:val="00FA38C6"/>
    <w:rsid w:val="00FB4637"/>
    <w:rsid w:val="00FC0D47"/>
    <w:rsid w:val="00FC1F6E"/>
    <w:rsid w:val="00FC5621"/>
    <w:rsid w:val="00FC6662"/>
    <w:rsid w:val="00FD3913"/>
    <w:rsid w:val="00FE16BC"/>
    <w:rsid w:val="1E7C5EE4"/>
    <w:rsid w:val="2B70C98B"/>
    <w:rsid w:val="2F0D1DA5"/>
    <w:rsid w:val="5089B537"/>
    <w:rsid w:val="51EBB1E8"/>
    <w:rsid w:val="738210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AF1BC6"/>
  <w15:chartTrackingRefBased/>
  <w15:docId w15:val="{7005203A-CF54-47AB-8913-E32112321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qFormat/>
    <w:rsid w:val="003F3D02"/>
    <w:pPr>
      <w:keepNext/>
      <w:spacing w:before="100" w:beforeAutospacing="1" w:after="100" w:afterAutospacing="1" w:line="240" w:lineRule="auto"/>
      <w:ind w:left="720" w:hanging="720"/>
      <w:jc w:val="both"/>
      <w:outlineLvl w:val="0"/>
    </w:pPr>
    <w:rPr>
      <w:rFonts w:ascii="Verdana" w:eastAsia="Times New Roman" w:hAnsi="Verdana" w:cs="Times New Roman"/>
      <w:b/>
      <w:caps/>
      <w:kern w:val="28"/>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uiPriority w:val="99"/>
    <w:semiHidden/>
    <w:unhideWhenUsed/>
    <w:rsid w:val="00551782"/>
    <w:rPr>
      <w:sz w:val="16"/>
      <w:szCs w:val="16"/>
    </w:rPr>
  </w:style>
  <w:style w:type="paragraph" w:styleId="CommentText">
    <w:name w:val="annotation text"/>
    <w:basedOn w:val="Normal"/>
    <w:link w:val="CommentTextChar"/>
    <w:uiPriority w:val="99"/>
    <w:unhideWhenUsed/>
    <w:rsid w:val="00551782"/>
    <w:pPr>
      <w:spacing w:after="0" w:line="240" w:lineRule="auto"/>
    </w:pPr>
    <w:rPr>
      <w:rFonts w:ascii="Times New Roman" w:eastAsia="PMingLiU" w:hAnsi="Times New Roman" w:cs="Times New Roman"/>
      <w:sz w:val="20"/>
      <w:szCs w:val="20"/>
    </w:rPr>
  </w:style>
  <w:style w:type="character" w:customStyle="1" w:styleId="CommentTextChar">
    <w:name w:val="Comment Text Char"/>
    <w:basedOn w:val="DefaultParagraphFont"/>
    <w:link w:val="CommentText"/>
    <w:uiPriority w:val="99"/>
    <w:rsid w:val="00551782"/>
    <w:rPr>
      <w:rFonts w:ascii="Times New Roman" w:eastAsia="PMingLiU" w:hAnsi="Times New Roman" w:cs="Times New Roman"/>
      <w:sz w:val="20"/>
      <w:szCs w:val="20"/>
    </w:rPr>
  </w:style>
  <w:style w:type="paragraph" w:styleId="BalloonText">
    <w:name w:val="Balloon Text"/>
    <w:basedOn w:val="Normal"/>
    <w:link w:val="BalloonTextChar"/>
    <w:uiPriority w:val="99"/>
    <w:semiHidden/>
    <w:unhideWhenUsed/>
    <w:rsid w:val="00551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1782"/>
    <w:rPr>
      <w:rFonts w:ascii="Segoe UI" w:hAnsi="Segoe UI" w:cs="Segoe UI"/>
      <w:sz w:val="18"/>
      <w:szCs w:val="18"/>
    </w:rPr>
  </w:style>
  <w:style w:type="paragraph" w:styleId="ListParagraph">
    <w:name w:val="List Paragraph"/>
    <w:basedOn w:val="Normal"/>
    <w:uiPriority w:val="34"/>
    <w:qFormat/>
    <w:rsid w:val="00184DDC"/>
    <w:pPr>
      <w:ind w:left="720"/>
      <w:contextualSpacing/>
    </w:pPr>
  </w:style>
  <w:style w:type="paragraph" w:styleId="CommentSubject">
    <w:name w:val="annotation subject"/>
    <w:basedOn w:val="CommentText"/>
    <w:next w:val="CommentText"/>
    <w:link w:val="CommentSubjectChar"/>
    <w:uiPriority w:val="99"/>
    <w:semiHidden/>
    <w:unhideWhenUsed/>
    <w:rsid w:val="00331080"/>
    <w:pPr>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331080"/>
    <w:rPr>
      <w:rFonts w:ascii="Times New Roman" w:eastAsia="PMingLiU" w:hAnsi="Times New Roman" w:cs="Times New Roman"/>
      <w:b/>
      <w:bCs/>
      <w:sz w:val="20"/>
      <w:szCs w:val="20"/>
    </w:rPr>
  </w:style>
  <w:style w:type="table" w:styleId="TableGrid">
    <w:name w:val="Table Grid"/>
    <w:basedOn w:val="TableNormal"/>
    <w:uiPriority w:val="59"/>
    <w:rsid w:val="00FC0D47"/>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291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291B"/>
  </w:style>
  <w:style w:type="paragraph" w:styleId="Footer">
    <w:name w:val="footer"/>
    <w:basedOn w:val="Normal"/>
    <w:link w:val="FooterChar"/>
    <w:uiPriority w:val="99"/>
    <w:unhideWhenUsed/>
    <w:rsid w:val="00CA291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291B"/>
  </w:style>
  <w:style w:type="paragraph" w:styleId="NoSpacing">
    <w:name w:val="No Spacing"/>
    <w:link w:val="NoSpacingChar"/>
    <w:uiPriority w:val="1"/>
    <w:qFormat/>
    <w:rsid w:val="006517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517A2"/>
    <w:rPr>
      <w:rFonts w:eastAsiaTheme="minorEastAsia"/>
      <w:lang w:val="en-US"/>
    </w:rPr>
  </w:style>
  <w:style w:type="character" w:customStyle="1" w:styleId="Heading1Char">
    <w:name w:val="Heading 1 Char"/>
    <w:basedOn w:val="DefaultParagraphFont"/>
    <w:link w:val="Heading1"/>
    <w:rsid w:val="003F3D02"/>
    <w:rPr>
      <w:rFonts w:ascii="Verdana" w:eastAsia="Times New Roman" w:hAnsi="Verdana" w:cs="Times New Roman"/>
      <w:b/>
      <w:caps/>
      <w:kern w:val="28"/>
      <w:sz w:val="20"/>
      <w:szCs w:val="20"/>
    </w:rPr>
  </w:style>
  <w:style w:type="paragraph" w:styleId="Revision">
    <w:name w:val="Revision"/>
    <w:hidden/>
    <w:uiPriority w:val="99"/>
    <w:semiHidden/>
    <w:rsid w:val="0043749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2486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69E40D7C3C664280CCC1ACFC92F3F4" ma:contentTypeVersion="6" ma:contentTypeDescription="Create a new document." ma:contentTypeScope="" ma:versionID="dd276e43335f9e0301ead147c8eca0bb">
  <xsd:schema xmlns:xsd="http://www.w3.org/2001/XMLSchema" xmlns:xs="http://www.w3.org/2001/XMLSchema" xmlns:p="http://schemas.microsoft.com/office/2006/metadata/properties" xmlns:ns2="febad5c0-41e4-4b44-931c-71dbc2993a9f" xmlns:ns3="1059fad7-e7ed-42b3-bbac-02b6383cdb00" targetNamespace="http://schemas.microsoft.com/office/2006/metadata/properties" ma:root="true" ma:fieldsID="620c07d33b3ca616918c0332a0f00dfa" ns2:_="" ns3:_="">
    <xsd:import namespace="febad5c0-41e4-4b44-931c-71dbc2993a9f"/>
    <xsd:import namespace="1059fad7-e7ed-42b3-bbac-02b6383cdb00"/>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ad5c0-41e4-4b44-931c-71dbc2993a9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59fad7-e7ed-42b3-bbac-02b6383cdb00"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13CE6A5-9436-4105-B401-00872545E7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ad5c0-41e4-4b44-931c-71dbc2993a9f"/>
    <ds:schemaRef ds:uri="1059fad7-e7ed-42b3-bbac-02b6383cdb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CC356B-7B95-4C25-81D6-367D9BE29A85}">
  <ds:schemaRefs>
    <ds:schemaRef ds:uri="http://schemas.openxmlformats.org/officeDocument/2006/bibliography"/>
  </ds:schemaRefs>
</ds:datastoreItem>
</file>

<file path=customXml/itemProps3.xml><?xml version="1.0" encoding="utf-8"?>
<ds:datastoreItem xmlns:ds="http://schemas.openxmlformats.org/officeDocument/2006/customXml" ds:itemID="{8CFB8513-583C-403A-9857-ABB0E3E2E2D6}">
  <ds:schemaRefs>
    <ds:schemaRef ds:uri="http://schemas.microsoft.com/sharepoint/v3/contenttype/forms"/>
  </ds:schemaRefs>
</ds:datastoreItem>
</file>

<file path=customXml/itemProps4.xml><?xml version="1.0" encoding="utf-8"?>
<ds:datastoreItem xmlns:ds="http://schemas.openxmlformats.org/officeDocument/2006/customXml" ds:itemID="{5FD76DA2-AAF0-4A53-AC4A-3C0032E23DA6}">
  <ds:schemaRefs>
    <ds:schemaRef ds:uri="http://schemas.microsoft.com/office/2006/metadata/properties"/>
    <ds:schemaRef ds:uri="http://schemas.microsoft.com/office/infopath/2007/PartnerControls"/>
    <ds:schemaRef ds:uri="7351f22a-e090-4ee4-b4b1-0db93e0ae8e6"/>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14</Pages>
  <Words>3028</Words>
  <Characters>17261</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Craig Stilwell</dc:creator>
  <cp:keywords/>
  <dc:description/>
  <cp:lastModifiedBy>Emily Gatis</cp:lastModifiedBy>
  <cp:revision>6</cp:revision>
  <cp:lastPrinted>2018-02-26T15:25:00Z</cp:lastPrinted>
  <dcterms:created xsi:type="dcterms:W3CDTF">2024-12-05T11:24:00Z</dcterms:created>
  <dcterms:modified xsi:type="dcterms:W3CDTF">2025-09-26T12:04:00Z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2024-08-22T15:01:22Z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c5a5007f-3f84-4671-899e-ff07e7938758</vt:lpwstr>
  </property>
  <property fmtid="{D5CDD505-2E9C-101B-9397-08002B2CF9AE}" pid="7" name="MSIP_Label_defa4170-0d19-0005-0004-bc88714345d2_ActionId">
    <vt:lpwstr>9d0bf81e-0254-4834-b722-ab711ef8550e</vt:lpwstr>
  </property>
  <property fmtid="{D5CDD505-2E9C-101B-9397-08002B2CF9AE}" pid="8" name="MSIP_Label_defa4170-0d19-0005-0004-bc88714345d2_ContentBits">
    <vt:lpwstr>0</vt:lpwstr>
  </property>
  <property fmtid="{D5CDD505-2E9C-101B-9397-08002B2CF9AE}" pid="9" name="ContentTypeId">
    <vt:lpwstr>0x010100F369E40D7C3C664280CCC1ACFC92F3F4</vt:lpwstr>
  </property>
  <property fmtid="{D5CDD505-2E9C-101B-9397-08002B2CF9AE}" pid="10" name="MediaServiceImageTags">
    <vt:lpwstr/>
  </property>
</Properties>
</file>