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6D019" w14:textId="3A05C5EF" w:rsidR="006379EE" w:rsidRDefault="000C5C84" w:rsidP="008F7FCE">
      <w:pPr>
        <w:jc w:val="both"/>
        <w:rPr>
          <w:rFonts w:ascii="Lato" w:hAnsi="Lato"/>
          <w:b/>
          <w:bCs/>
          <w:color w:val="000000" w:themeColor="text1"/>
          <w:sz w:val="20"/>
          <w:szCs w:val="20"/>
          <w:u w:val="single"/>
        </w:rPr>
      </w:pPr>
      <w:bookmarkStart w:id="0" w:name="_Toc277858145"/>
      <w:r w:rsidRPr="003E62E3">
        <w:rPr>
          <w:noProof/>
        </w:rPr>
        <mc:AlternateContent>
          <mc:Choice Requires="wps">
            <w:drawing>
              <wp:anchor distT="0" distB="0" distL="114300" distR="114300" simplePos="0" relativeHeight="251660288" behindDoc="0" locked="0" layoutInCell="1" allowOverlap="1" wp14:anchorId="5750C55B" wp14:editId="3C0A5183">
                <wp:simplePos x="0" y="0"/>
                <wp:positionH relativeFrom="margin">
                  <wp:posOffset>-1781175</wp:posOffset>
                </wp:positionH>
                <wp:positionV relativeFrom="page">
                  <wp:posOffset>59690</wp:posOffset>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2C4E79A3" w14:textId="77777777" w:rsidR="006379EE" w:rsidRPr="000C4ECE" w:rsidRDefault="006379EE" w:rsidP="006379EE">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750C55B" id="_x0000_t202" coordsize="21600,21600" o:spt="202" path="m,l,21600r21600,l21600,xe">
                <v:stroke joinstyle="miter"/>
                <v:path gradientshapeok="t" o:connecttype="rect"/>
              </v:shapetype>
              <v:shape id="Text Box 282573726" o:spid="_x0000_s1026" type="#_x0000_t202" style="position:absolute;left:0;text-align:left;margin-left:-140.25pt;margin-top:4.7pt;width:750.95pt;height:29.25pt;z-index:251660288;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SbBFwIAACw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" filled="f" stroked="f" strokeweight=".5pt">
                <v:textbox>
                  <w:txbxContent>
                    <w:p w14:paraId="2C4E79A3" w14:textId="77777777" w:rsidR="006379EE" w:rsidRPr="000C4ECE" w:rsidRDefault="006379EE" w:rsidP="006379EE">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6379EE">
        <w:rPr>
          <w:noProof/>
        </w:rPr>
        <w:drawing>
          <wp:anchor distT="0" distB="0" distL="114300" distR="114300" simplePos="0" relativeHeight="251659264" behindDoc="1" locked="0" layoutInCell="1" allowOverlap="1" wp14:anchorId="136FF13A" wp14:editId="1D9F5763">
            <wp:simplePos x="0" y="0"/>
            <wp:positionH relativeFrom="page">
              <wp:posOffset>-243840</wp:posOffset>
            </wp:positionH>
            <wp:positionV relativeFrom="paragraph">
              <wp:posOffset>-1440180</wp:posOffset>
            </wp:positionV>
            <wp:extent cx="7797800"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7800" cy="1657350"/>
                    </a:xfrm>
                    <a:prstGeom prst="rect">
                      <a:avLst/>
                    </a:prstGeom>
                  </pic:spPr>
                </pic:pic>
              </a:graphicData>
            </a:graphic>
            <wp14:sizeRelH relativeFrom="margin">
              <wp14:pctWidth>0</wp14:pctWidth>
            </wp14:sizeRelH>
            <wp14:sizeRelV relativeFrom="margin">
              <wp14:pctHeight>0</wp14:pctHeight>
            </wp14:sizeRelV>
          </wp:anchor>
        </w:drawing>
      </w:r>
      <w:r w:rsidR="006379EE">
        <w:rPr>
          <w:noProof/>
        </w:rPr>
        <mc:AlternateContent>
          <mc:Choice Requires="wps">
            <w:drawing>
              <wp:anchor distT="0" distB="0" distL="114300" distR="114300" simplePos="0" relativeHeight="251661312" behindDoc="0" locked="0" layoutInCell="1" allowOverlap="1" wp14:anchorId="0E6532F8" wp14:editId="7D613145">
                <wp:simplePos x="0" y="0"/>
                <wp:positionH relativeFrom="margin">
                  <wp:posOffset>278130</wp:posOffset>
                </wp:positionH>
                <wp:positionV relativeFrom="paragraph">
                  <wp:posOffset>-833755</wp:posOffset>
                </wp:positionV>
                <wp:extent cx="5029200" cy="1028700"/>
                <wp:effectExtent l="0" t="0" r="0" b="0"/>
                <wp:wrapNone/>
                <wp:docPr id="114039800" name="Text Box 6"/>
                <wp:cNvGraphicFramePr/>
                <a:graphic xmlns:a="http://schemas.openxmlformats.org/drawingml/2006/main">
                  <a:graphicData uri="http://schemas.microsoft.com/office/word/2010/wordprocessingShape">
                    <wps:wsp>
                      <wps:cNvSpPr txBox="1"/>
                      <wps:spPr>
                        <a:xfrm>
                          <a:off x="0" y="0"/>
                          <a:ext cx="5029200" cy="1028700"/>
                        </a:xfrm>
                        <a:prstGeom prst="rect">
                          <a:avLst/>
                        </a:prstGeom>
                        <a:noFill/>
                        <a:ln w="6350">
                          <a:noFill/>
                        </a:ln>
                      </wps:spPr>
                      <wps:txbx>
                        <w:txbxContent>
                          <w:p w14:paraId="7FE7B8D3" w14:textId="77777777" w:rsidR="006379EE" w:rsidRDefault="006379EE" w:rsidP="006379EE">
                            <w:pPr>
                              <w:jc w:val="center"/>
                              <w:rPr>
                                <w:b/>
                                <w:bCs/>
                                <w:color w:val="FFFFFF"/>
                                <w:kern w:val="24"/>
                                <w:sz w:val="40"/>
                                <w:szCs w:val="40"/>
                              </w:rPr>
                            </w:pPr>
                            <w:r>
                              <w:rPr>
                                <w:b/>
                                <w:bCs/>
                                <w:color w:val="FFFFFF"/>
                                <w:kern w:val="24"/>
                                <w:sz w:val="40"/>
                                <w:szCs w:val="40"/>
                              </w:rPr>
                              <w:t>Oxford Diocesan Bucks Schools Trust (ODBST)</w:t>
                            </w:r>
                          </w:p>
                          <w:p w14:paraId="77AA6B9D" w14:textId="77777777" w:rsidR="006379EE" w:rsidRPr="00106FEB" w:rsidRDefault="006379EE" w:rsidP="006379EE">
                            <w:pPr>
                              <w:jc w:val="center"/>
                              <w:rPr>
                                <w:b/>
                                <w:bCs/>
                                <w:i/>
                                <w:iCs/>
                                <w:color w:val="FFFFFF"/>
                                <w:kern w:val="24"/>
                                <w:sz w:val="36"/>
                                <w:szCs w:val="36"/>
                              </w:rPr>
                            </w:pPr>
                            <w:r>
                              <w:rPr>
                                <w:b/>
                                <w:bCs/>
                                <w:i/>
                                <w:iCs/>
                                <w:color w:val="FFFFFF"/>
                                <w:kern w:val="24"/>
                                <w:sz w:val="36"/>
                                <w:szCs w:val="36"/>
                              </w:rPr>
                              <w:t>“Empowering our unique schools to excel”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532F8" id="Text Box 6" o:spid="_x0000_s1027" type="#_x0000_t202" style="position:absolute;left:0;text-align:left;margin-left:21.9pt;margin-top:-65.65pt;width:396pt;height:8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" filled="f" stroked="f" strokeweight=".5pt">
                <v:textbox>
                  <w:txbxContent>
                    <w:p w14:paraId="7FE7B8D3" w14:textId="77777777" w:rsidR="006379EE" w:rsidRDefault="006379EE" w:rsidP="006379EE">
                      <w:pPr>
                        <w:jc w:val="center"/>
                        <w:rPr>
                          <w:b/>
                          <w:bCs/>
                          <w:color w:val="FFFFFF"/>
                          <w:kern w:val="24"/>
                          <w:sz w:val="40"/>
                          <w:szCs w:val="40"/>
                        </w:rPr>
                      </w:pPr>
                      <w:r>
                        <w:rPr>
                          <w:b/>
                          <w:bCs/>
                          <w:color w:val="FFFFFF"/>
                          <w:kern w:val="24"/>
                          <w:sz w:val="40"/>
                          <w:szCs w:val="40"/>
                        </w:rPr>
                        <w:t>Oxford Diocesan Bucks Schools Trust (ODBST)</w:t>
                      </w:r>
                    </w:p>
                    <w:p w14:paraId="77AA6B9D" w14:textId="77777777" w:rsidR="006379EE" w:rsidRPr="00106FEB" w:rsidRDefault="006379EE" w:rsidP="006379EE">
                      <w:pPr>
                        <w:jc w:val="center"/>
                        <w:rPr>
                          <w:b/>
                          <w:bCs/>
                          <w:i/>
                          <w:iCs/>
                          <w:color w:val="FFFFFF"/>
                          <w:kern w:val="24"/>
                          <w:sz w:val="36"/>
                          <w:szCs w:val="36"/>
                        </w:rPr>
                      </w:pPr>
                      <w:r>
                        <w:rPr>
                          <w:b/>
                          <w:bCs/>
                          <w:i/>
                          <w:iCs/>
                          <w:color w:val="FFFFFF"/>
                          <w:kern w:val="24"/>
                          <w:sz w:val="36"/>
                          <w:szCs w:val="36"/>
                        </w:rPr>
                        <w:t>“Empowering our unique schools to excel”</w:t>
                      </w:r>
                    </w:p>
                  </w:txbxContent>
                </v:textbox>
                <w10:wrap anchorx="margin"/>
              </v:shape>
            </w:pict>
          </mc:Fallback>
        </mc:AlternateContent>
      </w:r>
    </w:p>
    <w:p w14:paraId="714832E2" w14:textId="77777777" w:rsidR="006379EE" w:rsidRDefault="006379EE" w:rsidP="008F7FCE">
      <w:pPr>
        <w:jc w:val="both"/>
        <w:rPr>
          <w:rFonts w:ascii="Lato" w:hAnsi="Lato"/>
          <w:b/>
          <w:bCs/>
          <w:color w:val="000000" w:themeColor="text1"/>
          <w:sz w:val="20"/>
          <w:szCs w:val="20"/>
          <w:u w:val="single"/>
        </w:rPr>
      </w:pPr>
    </w:p>
    <w:p w14:paraId="70C476D1" w14:textId="0C29C8B7" w:rsidR="002E49E1" w:rsidRDefault="005A7421" w:rsidP="0015391C">
      <w:pPr>
        <w:jc w:val="center"/>
        <w:rPr>
          <w:rFonts w:ascii="Lato" w:hAnsi="Lato"/>
          <w:b/>
          <w:bCs/>
          <w:color w:val="000000" w:themeColor="text1"/>
          <w:sz w:val="20"/>
          <w:szCs w:val="20"/>
          <w:u w:val="single"/>
        </w:rPr>
      </w:pPr>
      <w:r w:rsidRPr="008F7FCE">
        <w:rPr>
          <w:rFonts w:ascii="Lato" w:hAnsi="Lato"/>
          <w:b/>
          <w:bCs/>
          <w:color w:val="000000" w:themeColor="text1"/>
          <w:sz w:val="20"/>
          <w:szCs w:val="20"/>
          <w:u w:val="single"/>
        </w:rPr>
        <w:t>Data Protection Policy</w:t>
      </w:r>
    </w:p>
    <w:p w14:paraId="0464146C" w14:textId="77777777" w:rsidR="0015391C" w:rsidRDefault="0015391C" w:rsidP="0015391C">
      <w:pPr>
        <w:jc w:val="center"/>
        <w:rPr>
          <w:rFonts w:ascii="Lato" w:hAnsi="Lato"/>
          <w:b/>
          <w:bCs/>
          <w:color w:val="000000" w:themeColor="text1"/>
          <w:sz w:val="20"/>
          <w:szCs w:val="20"/>
          <w:u w:val="single"/>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15391C" w:rsidRPr="008815B3" w14:paraId="565E91ED" w14:textId="77777777" w:rsidTr="003C6AA8">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0D23B21" w14:textId="77777777" w:rsidR="0015391C" w:rsidRPr="00152AC6" w:rsidRDefault="0015391C" w:rsidP="003C6AA8">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7C334803" w14:textId="77777777" w:rsidR="0015391C" w:rsidRPr="008815B3" w:rsidRDefault="0015391C" w:rsidP="003C6AA8">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15391C" w:rsidRPr="008815B3" w14:paraId="51253EF7" w14:textId="77777777" w:rsidTr="003C6AA8">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5110E3D" w14:textId="77777777" w:rsidR="0015391C" w:rsidRPr="008815B3" w:rsidRDefault="0015391C" w:rsidP="003C6AA8">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8A08392" w14:textId="04AB46BA" w:rsidR="0015391C" w:rsidRPr="009A7068" w:rsidRDefault="00FF0494" w:rsidP="003C6AA8">
            <w:pPr>
              <w:spacing w:after="0" w:line="240" w:lineRule="auto"/>
              <w:textAlignment w:val="baseline"/>
              <w:rPr>
                <w:rFonts w:eastAsia="Times New Roman" w:cs="Calibri"/>
                <w:sz w:val="24"/>
                <w:szCs w:val="24"/>
                <w:lang w:eastAsia="en-GB"/>
              </w:rPr>
            </w:pPr>
            <w:r w:rsidRPr="009A7068">
              <w:rPr>
                <w:rFonts w:eastAsia="Times New Roman" w:cs="Calibri"/>
                <w:sz w:val="24"/>
                <w:szCs w:val="24"/>
                <w:lang w:eastAsia="en-GB"/>
              </w:rPr>
              <w:t>ODBST</w:t>
            </w:r>
            <w:r w:rsidR="00BA55C5" w:rsidRPr="009A7068">
              <w:rPr>
                <w:rFonts w:eastAsia="Times New Roman" w:cs="Calibri"/>
                <w:sz w:val="24"/>
                <w:szCs w:val="24"/>
                <w:lang w:eastAsia="en-GB"/>
              </w:rPr>
              <w:t xml:space="preserve"> SST Data </w:t>
            </w:r>
            <w:r w:rsidR="004765BB" w:rsidRPr="009A7068">
              <w:rPr>
                <w:rFonts w:eastAsia="Times New Roman" w:cs="Calibri"/>
                <w:sz w:val="24"/>
                <w:szCs w:val="24"/>
                <w:lang w:eastAsia="en-GB"/>
              </w:rPr>
              <w:t>P</w:t>
            </w:r>
            <w:r w:rsidR="00BA55C5" w:rsidRPr="009A7068">
              <w:rPr>
                <w:rFonts w:eastAsia="Times New Roman" w:cs="Calibri"/>
                <w:sz w:val="24"/>
                <w:szCs w:val="24"/>
                <w:lang w:eastAsia="en-GB"/>
              </w:rPr>
              <w:t xml:space="preserve">rotection </w:t>
            </w:r>
            <w:r w:rsidR="004765BB" w:rsidRPr="009A7068">
              <w:rPr>
                <w:rFonts w:eastAsia="Times New Roman" w:cs="Calibri"/>
                <w:sz w:val="24"/>
                <w:szCs w:val="24"/>
                <w:lang w:eastAsia="en-GB"/>
              </w:rPr>
              <w:t>P</w:t>
            </w:r>
            <w:r w:rsidR="00BA55C5" w:rsidRPr="009A7068">
              <w:rPr>
                <w:rFonts w:eastAsia="Times New Roman" w:cs="Calibri"/>
                <w:sz w:val="24"/>
                <w:szCs w:val="24"/>
                <w:lang w:eastAsia="en-GB"/>
              </w:rPr>
              <w:t>olicy</w:t>
            </w:r>
          </w:p>
          <w:p w14:paraId="21991BEB" w14:textId="4FBCDA3E" w:rsidR="00BA55C5" w:rsidRPr="009A7068" w:rsidRDefault="00BA55C5" w:rsidP="003C6AA8">
            <w:pPr>
              <w:spacing w:after="0" w:line="240" w:lineRule="auto"/>
              <w:textAlignment w:val="baseline"/>
              <w:rPr>
                <w:rFonts w:eastAsia="Times New Roman" w:cs="Calibri"/>
                <w:sz w:val="24"/>
                <w:szCs w:val="24"/>
                <w:lang w:eastAsia="en-GB"/>
              </w:rPr>
            </w:pPr>
            <w:r w:rsidRPr="009A7068">
              <w:rPr>
                <w:rFonts w:eastAsia="Times New Roman" w:cs="Calibri"/>
                <w:sz w:val="24"/>
                <w:szCs w:val="24"/>
                <w:lang w:eastAsia="en-GB"/>
              </w:rPr>
              <w:t xml:space="preserve">ODBST SST Information Security </w:t>
            </w:r>
            <w:r w:rsidR="004765BB" w:rsidRPr="009A7068">
              <w:rPr>
                <w:rFonts w:eastAsia="Times New Roman" w:cs="Calibri"/>
                <w:sz w:val="24"/>
                <w:szCs w:val="24"/>
                <w:lang w:eastAsia="en-GB"/>
              </w:rPr>
              <w:t>P</w:t>
            </w:r>
            <w:r w:rsidRPr="009A7068">
              <w:rPr>
                <w:rFonts w:eastAsia="Times New Roman" w:cs="Calibri"/>
                <w:sz w:val="24"/>
                <w:szCs w:val="24"/>
                <w:lang w:eastAsia="en-GB"/>
              </w:rPr>
              <w:t>olicy</w:t>
            </w:r>
          </w:p>
          <w:p w14:paraId="49D95A10" w14:textId="77777777" w:rsidR="00BA55C5" w:rsidRPr="009A7068" w:rsidRDefault="00BA55C5" w:rsidP="003C6AA8">
            <w:pPr>
              <w:spacing w:after="0" w:line="240" w:lineRule="auto"/>
              <w:textAlignment w:val="baseline"/>
              <w:rPr>
                <w:rFonts w:eastAsia="Times New Roman" w:cs="Calibri"/>
                <w:sz w:val="24"/>
                <w:szCs w:val="24"/>
                <w:lang w:eastAsia="en-GB"/>
              </w:rPr>
            </w:pPr>
            <w:r w:rsidRPr="009A7068">
              <w:rPr>
                <w:rFonts w:eastAsia="Times New Roman" w:cs="Calibri"/>
                <w:sz w:val="24"/>
                <w:szCs w:val="24"/>
                <w:lang w:eastAsia="en-GB"/>
              </w:rPr>
              <w:t xml:space="preserve">ODBST SST Data </w:t>
            </w:r>
            <w:r w:rsidR="004765BB" w:rsidRPr="009A7068">
              <w:rPr>
                <w:rFonts w:eastAsia="Times New Roman" w:cs="Calibri"/>
                <w:sz w:val="24"/>
                <w:szCs w:val="24"/>
                <w:lang w:eastAsia="en-GB"/>
              </w:rPr>
              <w:t>Breach Policy</w:t>
            </w:r>
          </w:p>
          <w:p w14:paraId="184CB0BF" w14:textId="271E7856" w:rsidR="004765BB" w:rsidRPr="000108A3" w:rsidRDefault="001A41A2" w:rsidP="003C6AA8">
            <w:pPr>
              <w:spacing w:after="0" w:line="240" w:lineRule="auto"/>
              <w:textAlignment w:val="baseline"/>
              <w:rPr>
                <w:rFonts w:eastAsia="Times New Roman" w:cs="Calibri"/>
                <w:b/>
                <w:bCs/>
                <w:color w:val="000000"/>
                <w:sz w:val="24"/>
                <w:szCs w:val="24"/>
                <w:lang w:eastAsia="en-GB"/>
              </w:rPr>
            </w:pPr>
            <w:r w:rsidRPr="009A7068">
              <w:rPr>
                <w:rFonts w:eastAsia="Times New Roman" w:cs="Calibri"/>
                <w:sz w:val="24"/>
                <w:szCs w:val="24"/>
                <w:lang w:eastAsia="en-GB"/>
              </w:rPr>
              <w:t>ODBST SST Data Retention Policy</w:t>
            </w:r>
          </w:p>
        </w:tc>
      </w:tr>
      <w:tr w:rsidR="0015391C" w:rsidRPr="008815B3" w14:paraId="071B10F1" w14:textId="77777777" w:rsidTr="003C6AA8">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ED70AF" w14:textId="77777777" w:rsidR="0015391C" w:rsidRPr="008815B3" w:rsidRDefault="0015391C" w:rsidP="003C6AA8">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C08B314" w14:textId="77777777" w:rsidR="0015391C" w:rsidRPr="00E554C7" w:rsidRDefault="0015391C" w:rsidP="003C6AA8">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54CAE75F" w14:textId="77777777" w:rsidR="0015391C" w:rsidRPr="00E554C7" w:rsidRDefault="0015391C" w:rsidP="003C6AA8">
            <w:pPr>
              <w:spacing w:after="0" w:line="240" w:lineRule="auto"/>
              <w:textAlignment w:val="baseline"/>
              <w:rPr>
                <w:rFonts w:eastAsia="Times New Roman" w:cs="Calibri"/>
                <w:color w:val="000000" w:themeColor="text1"/>
                <w:lang w:eastAsia="en-GB"/>
              </w:rPr>
            </w:pPr>
          </w:p>
        </w:tc>
      </w:tr>
      <w:tr w:rsidR="0015391C" w:rsidRPr="008815B3" w14:paraId="15F1BC89" w14:textId="77777777" w:rsidTr="003C6AA8">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4659078" w14:textId="77777777" w:rsidR="0015391C" w:rsidRPr="008815B3" w:rsidRDefault="0015391C" w:rsidP="003C6AA8">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76417CC" w14:textId="283881C5" w:rsidR="0015391C" w:rsidRPr="00E554C7" w:rsidRDefault="00321CE4" w:rsidP="003C6AA8">
            <w:pPr>
              <w:spacing w:after="0" w:line="240" w:lineRule="auto"/>
              <w:textAlignment w:val="baseline"/>
              <w:rPr>
                <w:rFonts w:eastAsia="Times New Roman" w:cs="Calibri"/>
                <w:color w:val="000000" w:themeColor="text1"/>
                <w:lang w:eastAsia="en-GB"/>
              </w:rPr>
            </w:pPr>
            <w:r w:rsidRPr="00321CE4">
              <w:rPr>
                <w:rFonts w:eastAsia="Times New Roman" w:cs="Calibri"/>
                <w:color w:val="000000" w:themeColor="text1"/>
                <w:lang w:eastAsia="en-GB"/>
              </w:rPr>
              <w:t>FRAPP</w:t>
            </w:r>
            <w:r>
              <w:rPr>
                <w:rFonts w:eastAsia="Times New Roman" w:cs="Calibri"/>
                <w:color w:val="000000" w:themeColor="text1"/>
                <w:lang w:eastAsia="en-GB"/>
              </w:rPr>
              <w:t xml:space="preserve"> and</w:t>
            </w:r>
            <w:r w:rsidRPr="00321CE4">
              <w:rPr>
                <w:rFonts w:eastAsia="Times New Roman" w:cs="Calibri"/>
                <w:color w:val="000000" w:themeColor="text1"/>
                <w:lang w:eastAsia="en-GB"/>
              </w:rPr>
              <w:t xml:space="preserve"> Trust Board</w:t>
            </w:r>
          </w:p>
        </w:tc>
      </w:tr>
      <w:tr w:rsidR="0015391C" w:rsidRPr="008815B3" w14:paraId="3B2D6A50" w14:textId="77777777" w:rsidTr="003C6AA8">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5DA9BEC" w14:textId="77777777" w:rsidR="0015391C" w:rsidRPr="008815B3" w:rsidRDefault="0015391C" w:rsidP="003C6AA8">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E9CA9DD" w14:textId="025BD6DD" w:rsidR="0015391C" w:rsidRPr="00E554C7" w:rsidRDefault="00490559" w:rsidP="003C6AA8">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24</w:t>
            </w:r>
            <w:r w:rsidRPr="00A442E2">
              <w:rPr>
                <w:rFonts w:eastAsia="Times New Roman" w:cs="Calibri"/>
                <w:color w:val="000000" w:themeColor="text1"/>
                <w:vertAlign w:val="superscript"/>
                <w:lang w:eastAsia="en-GB"/>
              </w:rPr>
              <w:t>th</w:t>
            </w:r>
            <w:r>
              <w:rPr>
                <w:rFonts w:eastAsia="Times New Roman" w:cs="Calibri"/>
                <w:color w:val="000000" w:themeColor="text1"/>
                <w:lang w:eastAsia="en-GB"/>
              </w:rPr>
              <w:t xml:space="preserve"> </w:t>
            </w:r>
            <w:r w:rsidR="00D020DC">
              <w:rPr>
                <w:rFonts w:eastAsia="Times New Roman" w:cs="Calibri"/>
                <w:color w:val="000000" w:themeColor="text1"/>
                <w:lang w:eastAsia="en-GB"/>
              </w:rPr>
              <w:t>September 2024</w:t>
            </w:r>
          </w:p>
        </w:tc>
      </w:tr>
      <w:tr w:rsidR="0015391C" w14:paraId="74A830E9" w14:textId="77777777" w:rsidTr="003C6AA8">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8544F89" w14:textId="77777777" w:rsidR="0015391C" w:rsidRDefault="0015391C" w:rsidP="003C6AA8">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57C17C2" w14:textId="65EC2349" w:rsidR="0015391C" w:rsidRPr="00E554C7" w:rsidRDefault="00490559" w:rsidP="003C6AA8">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23</w:t>
            </w:r>
            <w:r w:rsidRPr="00A442E2">
              <w:rPr>
                <w:rFonts w:eastAsia="Times New Roman" w:cs="Calibri"/>
                <w:color w:val="000000" w:themeColor="text1"/>
                <w:vertAlign w:val="superscript"/>
                <w:lang w:eastAsia="en-GB"/>
              </w:rPr>
              <w:t>rd</w:t>
            </w:r>
            <w:r>
              <w:rPr>
                <w:rFonts w:eastAsia="Times New Roman" w:cs="Calibri"/>
                <w:color w:val="000000" w:themeColor="text1"/>
                <w:lang w:eastAsia="en-GB"/>
              </w:rPr>
              <w:t xml:space="preserve"> September 2025</w:t>
            </w:r>
          </w:p>
        </w:tc>
      </w:tr>
    </w:tbl>
    <w:p w14:paraId="097F5CE0" w14:textId="77777777" w:rsidR="0015391C" w:rsidRPr="008F7FCE" w:rsidRDefault="0015391C" w:rsidP="0015391C">
      <w:pPr>
        <w:jc w:val="center"/>
        <w:rPr>
          <w:rFonts w:ascii="Lato" w:hAnsi="Lato"/>
          <w:b/>
          <w:bCs/>
          <w:color w:val="000000" w:themeColor="text1"/>
          <w:sz w:val="20"/>
          <w:szCs w:val="20"/>
          <w:u w:val="single"/>
        </w:rPr>
      </w:pPr>
    </w:p>
    <w:p w14:paraId="69199A25" w14:textId="77777777" w:rsidR="00E36FAF" w:rsidRDefault="00E36FAF" w:rsidP="005A7421">
      <w:pPr>
        <w:rPr>
          <w:rFonts w:ascii="Lato" w:hAnsi="Lato"/>
          <w:b/>
          <w:bCs/>
          <w:color w:val="000000" w:themeColor="text1"/>
          <w:sz w:val="20"/>
          <w:szCs w:val="20"/>
          <w:u w:val="single"/>
        </w:rPr>
      </w:pPr>
    </w:p>
    <w:p w14:paraId="54342A02" w14:textId="77777777" w:rsidR="0015391C" w:rsidRDefault="0015391C" w:rsidP="005A7421">
      <w:pPr>
        <w:rPr>
          <w:rFonts w:ascii="Lato" w:hAnsi="Lato"/>
          <w:b/>
          <w:bCs/>
          <w:color w:val="000000" w:themeColor="text1"/>
          <w:sz w:val="20"/>
          <w:szCs w:val="20"/>
          <w:u w:val="single"/>
        </w:rPr>
      </w:pPr>
    </w:p>
    <w:p w14:paraId="3F4AACBA" w14:textId="77777777" w:rsidR="0015391C" w:rsidRDefault="0015391C" w:rsidP="005A7421">
      <w:pPr>
        <w:rPr>
          <w:rFonts w:ascii="Lato" w:hAnsi="Lato"/>
          <w:b/>
          <w:bCs/>
          <w:color w:val="000000" w:themeColor="text1"/>
          <w:sz w:val="20"/>
          <w:szCs w:val="20"/>
          <w:u w:val="single"/>
        </w:rPr>
      </w:pPr>
    </w:p>
    <w:p w14:paraId="1548A1CD" w14:textId="77777777" w:rsidR="0015391C" w:rsidRDefault="0015391C" w:rsidP="005A7421">
      <w:pPr>
        <w:rPr>
          <w:rFonts w:ascii="Lato" w:hAnsi="Lato"/>
          <w:b/>
          <w:bCs/>
          <w:color w:val="000000" w:themeColor="text1"/>
          <w:sz w:val="20"/>
          <w:szCs w:val="20"/>
          <w:u w:val="single"/>
        </w:rPr>
      </w:pPr>
    </w:p>
    <w:p w14:paraId="2F310F3E" w14:textId="77777777" w:rsidR="0015391C" w:rsidRDefault="0015391C" w:rsidP="005A7421">
      <w:pPr>
        <w:rPr>
          <w:rFonts w:ascii="Lato" w:hAnsi="Lato"/>
          <w:b/>
          <w:bCs/>
          <w:color w:val="000000" w:themeColor="text1"/>
          <w:sz w:val="20"/>
          <w:szCs w:val="20"/>
          <w:u w:val="single"/>
        </w:rPr>
      </w:pPr>
    </w:p>
    <w:p w14:paraId="19184173" w14:textId="77777777" w:rsidR="0015391C" w:rsidRDefault="0015391C" w:rsidP="005A7421">
      <w:pPr>
        <w:rPr>
          <w:rFonts w:ascii="Lato" w:hAnsi="Lato"/>
          <w:b/>
          <w:bCs/>
          <w:color w:val="000000" w:themeColor="text1"/>
          <w:sz w:val="20"/>
          <w:szCs w:val="20"/>
          <w:u w:val="single"/>
        </w:rPr>
      </w:pPr>
    </w:p>
    <w:p w14:paraId="5096E1A7" w14:textId="77777777" w:rsidR="0015391C" w:rsidRDefault="0015391C" w:rsidP="005A7421">
      <w:pPr>
        <w:rPr>
          <w:rFonts w:ascii="Lato" w:hAnsi="Lato"/>
          <w:b/>
          <w:bCs/>
          <w:color w:val="000000" w:themeColor="text1"/>
          <w:sz w:val="20"/>
          <w:szCs w:val="20"/>
          <w:u w:val="single"/>
        </w:rPr>
      </w:pPr>
    </w:p>
    <w:p w14:paraId="3A1D7B4F" w14:textId="77777777" w:rsidR="0015391C" w:rsidRDefault="0015391C" w:rsidP="005A7421">
      <w:pPr>
        <w:rPr>
          <w:rFonts w:ascii="Lato" w:hAnsi="Lato"/>
          <w:b/>
          <w:bCs/>
          <w:color w:val="000000" w:themeColor="text1"/>
          <w:sz w:val="20"/>
          <w:szCs w:val="20"/>
          <w:u w:val="single"/>
        </w:rPr>
      </w:pPr>
    </w:p>
    <w:p w14:paraId="3F602303" w14:textId="77777777" w:rsidR="0015391C" w:rsidRDefault="0015391C" w:rsidP="005A7421">
      <w:pPr>
        <w:rPr>
          <w:rFonts w:ascii="Lato" w:hAnsi="Lato"/>
          <w:b/>
          <w:bCs/>
          <w:color w:val="000000" w:themeColor="text1"/>
          <w:sz w:val="20"/>
          <w:szCs w:val="20"/>
          <w:u w:val="single"/>
        </w:rPr>
      </w:pPr>
    </w:p>
    <w:p w14:paraId="1BB8BF87" w14:textId="77777777" w:rsidR="0015391C" w:rsidRDefault="0015391C" w:rsidP="005A7421">
      <w:pPr>
        <w:rPr>
          <w:rFonts w:ascii="Lato" w:hAnsi="Lato"/>
          <w:b/>
          <w:bCs/>
          <w:color w:val="000000" w:themeColor="text1"/>
          <w:sz w:val="20"/>
          <w:szCs w:val="20"/>
          <w:u w:val="single"/>
        </w:rPr>
      </w:pPr>
    </w:p>
    <w:p w14:paraId="7FC6A1D5" w14:textId="77777777" w:rsidR="0015391C" w:rsidRDefault="0015391C" w:rsidP="005A7421">
      <w:pPr>
        <w:rPr>
          <w:rFonts w:ascii="Lato" w:hAnsi="Lato"/>
          <w:b/>
          <w:bCs/>
          <w:color w:val="000000" w:themeColor="text1"/>
          <w:sz w:val="20"/>
          <w:szCs w:val="20"/>
          <w:u w:val="single"/>
        </w:rPr>
      </w:pPr>
    </w:p>
    <w:p w14:paraId="414015B1" w14:textId="77777777" w:rsidR="0015391C" w:rsidRDefault="0015391C" w:rsidP="005A7421">
      <w:pPr>
        <w:rPr>
          <w:rFonts w:ascii="Lato" w:hAnsi="Lato"/>
          <w:b/>
          <w:bCs/>
          <w:color w:val="000000" w:themeColor="text1"/>
          <w:sz w:val="20"/>
          <w:szCs w:val="20"/>
          <w:u w:val="single"/>
        </w:rPr>
      </w:pPr>
    </w:p>
    <w:p w14:paraId="6F4028C7" w14:textId="77777777" w:rsidR="0015391C" w:rsidRDefault="0015391C" w:rsidP="005A7421">
      <w:pPr>
        <w:rPr>
          <w:rFonts w:ascii="Lato" w:hAnsi="Lato"/>
          <w:b/>
          <w:bCs/>
          <w:color w:val="000000" w:themeColor="text1"/>
          <w:sz w:val="20"/>
          <w:szCs w:val="20"/>
          <w:u w:val="single"/>
        </w:rPr>
      </w:pPr>
    </w:p>
    <w:p w14:paraId="6D3DAD16" w14:textId="77777777" w:rsidR="0015391C" w:rsidRDefault="0015391C" w:rsidP="005A7421">
      <w:pPr>
        <w:rPr>
          <w:rFonts w:ascii="Lato" w:hAnsi="Lato"/>
          <w:b/>
          <w:bCs/>
          <w:color w:val="000000" w:themeColor="text1"/>
          <w:sz w:val="20"/>
          <w:szCs w:val="20"/>
          <w:u w:val="single"/>
        </w:rPr>
      </w:pPr>
    </w:p>
    <w:p w14:paraId="7C09999B" w14:textId="77777777" w:rsidR="0015391C" w:rsidRPr="008F7FCE" w:rsidRDefault="0015391C" w:rsidP="005A7421">
      <w:pPr>
        <w:rPr>
          <w:rFonts w:ascii="Lato" w:hAnsi="Lato"/>
          <w:b/>
          <w:bCs/>
          <w:color w:val="000000" w:themeColor="text1"/>
          <w:sz w:val="20"/>
          <w:szCs w:val="20"/>
          <w:u w:val="single"/>
        </w:rPr>
      </w:pPr>
    </w:p>
    <w:p w14:paraId="60340305" w14:textId="50F5622F" w:rsidR="006A15FA" w:rsidRPr="008F7FCE" w:rsidRDefault="006A15FA" w:rsidP="00106697">
      <w:pPr>
        <w:jc w:val="both"/>
        <w:rPr>
          <w:rFonts w:ascii="Lato" w:hAnsi="Lato"/>
          <w:b/>
          <w:sz w:val="20"/>
          <w:szCs w:val="20"/>
        </w:rPr>
      </w:pPr>
      <w:r w:rsidRPr="008F7FCE">
        <w:rPr>
          <w:rFonts w:ascii="Lato" w:hAnsi="Lato"/>
          <w:b/>
          <w:sz w:val="20"/>
          <w:szCs w:val="20"/>
        </w:rPr>
        <w:t xml:space="preserve">Introduction </w:t>
      </w:r>
    </w:p>
    <w:p w14:paraId="4664C902" w14:textId="77777777" w:rsidR="006A15FA" w:rsidRPr="008F7FCE" w:rsidRDefault="006A15FA" w:rsidP="00106697">
      <w:pPr>
        <w:jc w:val="both"/>
        <w:rPr>
          <w:rFonts w:ascii="Lato" w:hAnsi="Lato"/>
          <w:sz w:val="20"/>
          <w:szCs w:val="20"/>
        </w:rPr>
      </w:pPr>
      <w:r w:rsidRPr="008F7FCE">
        <w:rPr>
          <w:rFonts w:ascii="Lato" w:hAnsi="Lato"/>
          <w:sz w:val="20"/>
          <w:szCs w:val="20"/>
        </w:rPr>
        <w:t xml:space="preserve">The UK General Data Protection Regulation (UK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238024AD" w14:textId="259DEC9E" w:rsidR="006A15FA" w:rsidRPr="008F7FCE" w:rsidRDefault="006A15FA" w:rsidP="00106697">
      <w:pPr>
        <w:jc w:val="both"/>
        <w:rPr>
          <w:rFonts w:ascii="Lato" w:hAnsi="Lato"/>
          <w:sz w:val="20"/>
          <w:szCs w:val="20"/>
        </w:rPr>
      </w:pPr>
      <w:r w:rsidRPr="008F7FCE">
        <w:rPr>
          <w:rFonts w:ascii="Lato" w:hAnsi="Lato"/>
          <w:sz w:val="20"/>
          <w:szCs w:val="20"/>
        </w:rPr>
        <w:t xml:space="preserve">The </w:t>
      </w:r>
      <w:r w:rsidR="00576A84">
        <w:rPr>
          <w:rFonts w:ascii="Lato" w:hAnsi="Lato"/>
          <w:sz w:val="20"/>
          <w:szCs w:val="20"/>
        </w:rPr>
        <w:t>ODBST</w:t>
      </w:r>
      <w:r w:rsidRPr="008F7FCE">
        <w:rPr>
          <w:rFonts w:ascii="Lato" w:hAnsi="Lato"/>
          <w:sz w:val="20"/>
          <w:szCs w:val="20"/>
        </w:rPr>
        <w:t xml:space="preserve"> will protect and maintain a balance between data protection rights in accordance with the UK GDPR. This policy sets out how we handle the personal data of our pupils, parents, suppliers, employees, workers and other third parties.</w:t>
      </w:r>
    </w:p>
    <w:p w14:paraId="060BB740" w14:textId="3C80C0AF" w:rsidR="006A15FA" w:rsidRPr="008F7FCE" w:rsidRDefault="006A15FA" w:rsidP="00106697">
      <w:pPr>
        <w:jc w:val="both"/>
        <w:rPr>
          <w:rFonts w:ascii="Lato" w:hAnsi="Lato"/>
          <w:sz w:val="20"/>
          <w:szCs w:val="20"/>
        </w:rPr>
      </w:pPr>
      <w:r w:rsidRPr="008F7FCE">
        <w:rPr>
          <w:rFonts w:ascii="Lato" w:hAnsi="Lato"/>
          <w:sz w:val="20"/>
          <w:szCs w:val="20"/>
        </w:rPr>
        <w:t xml:space="preserve">This policy does not form part of any individual’s terms and conditions of employment with the </w:t>
      </w:r>
      <w:r w:rsidR="00576A84">
        <w:rPr>
          <w:rFonts w:ascii="Lato" w:hAnsi="Lato"/>
          <w:sz w:val="20"/>
          <w:szCs w:val="20"/>
        </w:rPr>
        <w:t>ODBST</w:t>
      </w:r>
      <w:r w:rsidRPr="008F7FCE">
        <w:rPr>
          <w:rFonts w:ascii="Lato" w:hAnsi="Lato"/>
          <w:sz w:val="20"/>
          <w:szCs w:val="20"/>
        </w:rPr>
        <w:t xml:space="preserve"> and is not intended to have contractual effect. Changes to data protection legislation will be monitored and further amendments may be required to this policy in order to remain compliant with legal obligations.</w:t>
      </w:r>
    </w:p>
    <w:p w14:paraId="0A81C0C9" w14:textId="2B6F5FAE" w:rsidR="006A15FA" w:rsidRPr="008F7FCE" w:rsidRDefault="006A15FA" w:rsidP="00106697">
      <w:pPr>
        <w:jc w:val="both"/>
        <w:rPr>
          <w:rFonts w:ascii="Lato" w:hAnsi="Lato"/>
          <w:sz w:val="20"/>
          <w:szCs w:val="20"/>
        </w:rPr>
      </w:pPr>
      <w:r w:rsidRPr="008F7FCE">
        <w:rPr>
          <w:rFonts w:ascii="Lato" w:hAnsi="Lato"/>
          <w:sz w:val="20"/>
          <w:szCs w:val="20"/>
        </w:rPr>
        <w:t>All members of staff are required to familiarise</w:t>
      </w:r>
      <w:r w:rsidR="00E1506F" w:rsidRPr="008F7FCE">
        <w:rPr>
          <w:rFonts w:ascii="Lato" w:hAnsi="Lato"/>
          <w:sz w:val="20"/>
          <w:szCs w:val="20"/>
        </w:rPr>
        <w:t xml:space="preserve"> themselves with its content and comply with the provisions contained in it.</w:t>
      </w:r>
      <w:r w:rsidR="00443AFD" w:rsidRPr="008F7FCE">
        <w:rPr>
          <w:rFonts w:ascii="Lato" w:hAnsi="Lato"/>
          <w:sz w:val="20"/>
          <w:szCs w:val="20"/>
        </w:rPr>
        <w:t xml:space="preserve"> Staff is defined by employees, trustees</w:t>
      </w:r>
      <w:r w:rsidR="00A021C2" w:rsidRPr="008F7FCE">
        <w:rPr>
          <w:rFonts w:ascii="Lato" w:hAnsi="Lato"/>
          <w:sz w:val="20"/>
          <w:szCs w:val="20"/>
        </w:rPr>
        <w:t xml:space="preserve"> and </w:t>
      </w:r>
      <w:r w:rsidR="00443AFD" w:rsidRPr="008F7FCE">
        <w:rPr>
          <w:rFonts w:ascii="Lato" w:hAnsi="Lato"/>
          <w:sz w:val="20"/>
          <w:szCs w:val="20"/>
        </w:rPr>
        <w:t>volunteers</w:t>
      </w:r>
      <w:r w:rsidR="00A021C2" w:rsidRPr="008F7FCE">
        <w:rPr>
          <w:rFonts w:ascii="Lato" w:hAnsi="Lato"/>
          <w:sz w:val="20"/>
          <w:szCs w:val="20"/>
        </w:rPr>
        <w:t>.</w:t>
      </w:r>
      <w:r w:rsidR="00E1506F" w:rsidRPr="008F7FCE">
        <w:rPr>
          <w:rFonts w:ascii="Lato" w:hAnsi="Lato"/>
          <w:sz w:val="20"/>
          <w:szCs w:val="20"/>
        </w:rPr>
        <w:t xml:space="preserve"> Breach of this policy will be treated as a disciplinary offence which may result in</w:t>
      </w:r>
      <w:r w:rsidR="0060187B" w:rsidRPr="008F7FCE">
        <w:rPr>
          <w:rFonts w:ascii="Lato" w:hAnsi="Lato"/>
          <w:sz w:val="20"/>
          <w:szCs w:val="20"/>
        </w:rPr>
        <w:t xml:space="preserve"> disciplinary action under the </w:t>
      </w:r>
      <w:r w:rsidR="00576A84">
        <w:rPr>
          <w:rFonts w:ascii="Lato" w:hAnsi="Lato"/>
          <w:sz w:val="20"/>
          <w:szCs w:val="20"/>
        </w:rPr>
        <w:t>ODBST</w:t>
      </w:r>
      <w:r w:rsidR="0060187B" w:rsidRPr="008F7FCE">
        <w:rPr>
          <w:rFonts w:ascii="Lato" w:hAnsi="Lato"/>
          <w:sz w:val="20"/>
          <w:szCs w:val="20"/>
        </w:rPr>
        <w:t>’s Disciplinary Policy and Procedure</w:t>
      </w:r>
      <w:r w:rsidR="007F29CD" w:rsidRPr="008F7FCE">
        <w:rPr>
          <w:rFonts w:ascii="Lato" w:hAnsi="Lato"/>
          <w:sz w:val="20"/>
          <w:szCs w:val="20"/>
        </w:rPr>
        <w:t xml:space="preserve"> up and including dismissal depending on the seriousness of the breach.</w:t>
      </w:r>
      <w:r w:rsidRPr="008F7FCE">
        <w:rPr>
          <w:rFonts w:ascii="Lato" w:hAnsi="Lato"/>
          <w:sz w:val="20"/>
          <w:szCs w:val="20"/>
        </w:rPr>
        <w:t xml:space="preserve"> </w:t>
      </w:r>
    </w:p>
    <w:p w14:paraId="514FE47A" w14:textId="77777777" w:rsidR="00E36FAF" w:rsidRPr="008F7FCE" w:rsidRDefault="00E36FAF" w:rsidP="00106697">
      <w:pPr>
        <w:jc w:val="both"/>
        <w:rPr>
          <w:rFonts w:ascii="Lato" w:hAnsi="Lato"/>
          <w:sz w:val="20"/>
          <w:szCs w:val="20"/>
        </w:rPr>
      </w:pPr>
    </w:p>
    <w:p w14:paraId="66DFF8F1" w14:textId="0CAF45B1" w:rsidR="00E36FAF" w:rsidRPr="008F7FCE" w:rsidRDefault="005A7421" w:rsidP="005A7421">
      <w:pPr>
        <w:rPr>
          <w:rFonts w:ascii="Lato" w:hAnsi="Lato"/>
          <w:b/>
          <w:bCs/>
          <w:color w:val="000000" w:themeColor="text1"/>
          <w:sz w:val="20"/>
          <w:szCs w:val="20"/>
          <w:u w:val="single"/>
        </w:rPr>
      </w:pPr>
      <w:r w:rsidRPr="008F7FCE">
        <w:rPr>
          <w:rFonts w:ascii="Lato" w:hAnsi="Lato"/>
          <w:b/>
          <w:bCs/>
          <w:color w:val="000000" w:themeColor="text1"/>
          <w:sz w:val="20"/>
          <w:szCs w:val="20"/>
          <w:u w:val="single"/>
        </w:rPr>
        <w:t>Section 1 – Definitions</w:t>
      </w:r>
    </w:p>
    <w:tbl>
      <w:tblPr>
        <w:tblStyle w:val="PlainTable2"/>
        <w:tblW w:w="9072" w:type="dxa"/>
        <w:tblBorders>
          <w:top w:val="none" w:sz="0" w:space="0" w:color="auto"/>
          <w:bottom w:val="none" w:sz="0" w:space="0" w:color="auto"/>
        </w:tblBorders>
        <w:tblLook w:val="04A0" w:firstRow="1" w:lastRow="0" w:firstColumn="1" w:lastColumn="0" w:noHBand="0" w:noVBand="1"/>
      </w:tblPr>
      <w:tblGrid>
        <w:gridCol w:w="2410"/>
        <w:gridCol w:w="6662"/>
      </w:tblGrid>
      <w:tr w:rsidR="009828F3" w:rsidRPr="008F7FCE" w14:paraId="27BC3D63" w14:textId="77777777" w:rsidTr="008F7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bottom w:val="none" w:sz="0" w:space="0" w:color="auto"/>
            </w:tcBorders>
          </w:tcPr>
          <w:p w14:paraId="0E09C1A1" w14:textId="710BEF05" w:rsidR="009828F3" w:rsidRPr="008F7FCE" w:rsidRDefault="009828F3" w:rsidP="005A7421">
            <w:pPr>
              <w:rPr>
                <w:rFonts w:ascii="Lato" w:hAnsi="Lato"/>
                <w:sz w:val="20"/>
                <w:szCs w:val="20"/>
              </w:rPr>
            </w:pPr>
            <w:r w:rsidRPr="008F7FCE">
              <w:rPr>
                <w:rFonts w:ascii="Lato" w:hAnsi="Lato"/>
                <w:sz w:val="20"/>
                <w:szCs w:val="20"/>
              </w:rPr>
              <w:t>Personal Data</w:t>
            </w:r>
          </w:p>
        </w:tc>
        <w:tc>
          <w:tcPr>
            <w:tcW w:w="6662" w:type="dxa"/>
            <w:tcBorders>
              <w:bottom w:val="none" w:sz="0" w:space="0" w:color="auto"/>
            </w:tcBorders>
          </w:tcPr>
          <w:p w14:paraId="4FED7159"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71DBF989"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632249C2"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Personal data can be factual (for example, a name, email address, location or date of birth) or an opinion about that person’s actions or behaviour.</w:t>
            </w:r>
          </w:p>
          <w:p w14:paraId="0597AD41"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6FA61F8D" w14:textId="77777777" w:rsidR="009828F3" w:rsidRPr="008F7FCE" w:rsidRDefault="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Personal data will be stored either electronically or as part of a structured manual filing system in such a way that it can be retrieved automatically by reference to the individual or criteria relating to that individual.</w:t>
            </w:r>
          </w:p>
          <w:p w14:paraId="2755F59D" w14:textId="22AC834B" w:rsidR="00A64B27" w:rsidRPr="008F7FCE" w:rsidRDefault="00A64B27" w:rsidP="008F7FCE">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tc>
      </w:tr>
      <w:tr w:rsidR="009828F3" w:rsidRPr="008F7FCE" w14:paraId="2EC59261"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tcBorders>
          </w:tcPr>
          <w:p w14:paraId="7B8BBF06" w14:textId="3D2506B0" w:rsidR="009828F3" w:rsidRPr="008F7FCE" w:rsidRDefault="009828F3" w:rsidP="000224B8">
            <w:pPr>
              <w:rPr>
                <w:rFonts w:ascii="Lato" w:hAnsi="Lato"/>
                <w:b w:val="0"/>
                <w:bCs w:val="0"/>
                <w:sz w:val="20"/>
                <w:szCs w:val="20"/>
              </w:rPr>
            </w:pPr>
            <w:r w:rsidRPr="008F7FCE">
              <w:rPr>
                <w:rFonts w:ascii="Lato" w:hAnsi="Lato"/>
                <w:sz w:val="20"/>
                <w:szCs w:val="20"/>
              </w:rPr>
              <w:t>Special Category Data and Data Relating to Criminal Convictions and Offences</w:t>
            </w:r>
          </w:p>
        </w:tc>
        <w:tc>
          <w:tcPr>
            <w:tcW w:w="6662" w:type="dxa"/>
            <w:tcBorders>
              <w:top w:val="none" w:sz="0" w:space="0" w:color="auto"/>
              <w:bottom w:val="none" w:sz="0" w:space="0" w:color="auto"/>
            </w:tcBorders>
          </w:tcPr>
          <w:p w14:paraId="6C6604CF"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Previously termed “Sensitive Personal Data”, Special Category Data is similar by definition and refers to data concerning an individual Data Subject’s racial or ethnic origin, political opinions, religious or philosophical beliefs, trade union membership, physical and mental health, sexuality and biometric or genetic data.</w:t>
            </w:r>
          </w:p>
          <w:p w14:paraId="61B43DE8" w14:textId="77777777" w:rsidR="000224B8" w:rsidRPr="008F7FCE" w:rsidRDefault="000224B8"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p w14:paraId="1691F972" w14:textId="77777777"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Personal data relating to criminal offences and convictions is included here for the purposes of this policy. This refers to personal information relating to criminal convictions and offences, allegations, proceedings, and related security measures.</w:t>
            </w:r>
          </w:p>
          <w:p w14:paraId="3B2C54FF" w14:textId="06EA7FBB"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583DAC61"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6C8D619C" w14:textId="070AFB10" w:rsidR="009828F3" w:rsidRPr="008F7FCE" w:rsidRDefault="006613DF" w:rsidP="005A7421">
            <w:pPr>
              <w:rPr>
                <w:rFonts w:ascii="Lato" w:hAnsi="Lato"/>
                <w:b w:val="0"/>
                <w:bCs w:val="0"/>
                <w:sz w:val="20"/>
                <w:szCs w:val="20"/>
              </w:rPr>
            </w:pPr>
            <w:r w:rsidRPr="008F7FCE">
              <w:rPr>
                <w:rFonts w:ascii="Lato" w:hAnsi="Lato"/>
                <w:sz w:val="20"/>
                <w:szCs w:val="20"/>
              </w:rPr>
              <w:lastRenderedPageBreak/>
              <w:t xml:space="preserve">Data Subject </w:t>
            </w:r>
          </w:p>
        </w:tc>
        <w:tc>
          <w:tcPr>
            <w:tcW w:w="6662" w:type="dxa"/>
          </w:tcPr>
          <w:p w14:paraId="377AC321" w14:textId="77777777" w:rsidR="009828F3" w:rsidRPr="008F7FCE" w:rsidRDefault="006613DF">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 individual about whom such information is stored is known as the Data Subject. It includes but is not limited to employees. </w:t>
            </w:r>
          </w:p>
          <w:p w14:paraId="06E69DBA" w14:textId="2D662F20"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28F3" w:rsidRPr="008F7FCE" w14:paraId="2E2AF4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tcBorders>
          </w:tcPr>
          <w:p w14:paraId="510AEDD6" w14:textId="00856422" w:rsidR="009828F3" w:rsidRPr="008F7FCE" w:rsidRDefault="006613DF" w:rsidP="005A7421">
            <w:pPr>
              <w:rPr>
                <w:rFonts w:ascii="Lato" w:hAnsi="Lato"/>
                <w:b w:val="0"/>
                <w:bCs w:val="0"/>
                <w:sz w:val="20"/>
                <w:szCs w:val="20"/>
              </w:rPr>
            </w:pPr>
            <w:r w:rsidRPr="008F7FCE">
              <w:rPr>
                <w:rFonts w:ascii="Lato" w:hAnsi="Lato"/>
                <w:sz w:val="20"/>
                <w:szCs w:val="20"/>
              </w:rPr>
              <w:t>Data Controller</w:t>
            </w:r>
          </w:p>
        </w:tc>
        <w:tc>
          <w:tcPr>
            <w:tcW w:w="6662" w:type="dxa"/>
            <w:tcBorders>
              <w:top w:val="none" w:sz="0" w:space="0" w:color="auto"/>
              <w:bottom w:val="none" w:sz="0" w:space="0" w:color="auto"/>
            </w:tcBorders>
          </w:tcPr>
          <w:p w14:paraId="54FB0162" w14:textId="100D632E"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The organisation storing and controlling such information (i.e., </w:t>
            </w:r>
            <w:r w:rsidR="00576A84">
              <w:rPr>
                <w:rFonts w:ascii="Lato" w:hAnsi="Lato"/>
                <w:bCs/>
                <w:sz w:val="20"/>
                <w:szCs w:val="20"/>
              </w:rPr>
              <w:t>ODBST</w:t>
            </w:r>
            <w:r w:rsidRPr="008F7FCE">
              <w:rPr>
                <w:rFonts w:ascii="Lato" w:hAnsi="Lato"/>
                <w:bCs/>
                <w:sz w:val="20"/>
                <w:szCs w:val="20"/>
              </w:rPr>
              <w:t>) is referred to as the Data Controller.</w:t>
            </w:r>
          </w:p>
          <w:p w14:paraId="2B531A76" w14:textId="4CD653A5"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4A88A717"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0E0EEF0" w14:textId="60BDC332" w:rsidR="009828F3" w:rsidRPr="008F7FCE" w:rsidRDefault="006613DF" w:rsidP="005A7421">
            <w:pPr>
              <w:rPr>
                <w:rFonts w:ascii="Lato" w:hAnsi="Lato"/>
                <w:b w:val="0"/>
                <w:bCs w:val="0"/>
                <w:sz w:val="20"/>
                <w:szCs w:val="20"/>
              </w:rPr>
            </w:pPr>
            <w:r w:rsidRPr="008F7FCE">
              <w:rPr>
                <w:rFonts w:ascii="Lato" w:hAnsi="Lato"/>
                <w:sz w:val="20"/>
                <w:szCs w:val="20"/>
              </w:rPr>
              <w:t xml:space="preserve">Processing </w:t>
            </w:r>
          </w:p>
        </w:tc>
        <w:tc>
          <w:tcPr>
            <w:tcW w:w="6662" w:type="dxa"/>
          </w:tcPr>
          <w:p w14:paraId="5D9E25E6" w14:textId="77777777" w:rsidR="009828F3" w:rsidRPr="008F7FCE" w:rsidRDefault="006613DF">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Processing data involves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103B35B9" w14:textId="586D832F"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28F3" w:rsidRPr="008F7FCE" w14:paraId="4B8AC640"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tcBorders>
          </w:tcPr>
          <w:p w14:paraId="777EEFA0" w14:textId="1DF55215" w:rsidR="009828F3" w:rsidRPr="008F7FCE" w:rsidRDefault="006613DF" w:rsidP="005A7421">
            <w:pPr>
              <w:rPr>
                <w:rFonts w:ascii="Lato" w:hAnsi="Lato"/>
                <w:b w:val="0"/>
                <w:bCs w:val="0"/>
                <w:sz w:val="20"/>
                <w:szCs w:val="20"/>
              </w:rPr>
            </w:pPr>
            <w:r w:rsidRPr="008F7FCE">
              <w:rPr>
                <w:rFonts w:ascii="Lato" w:hAnsi="Lato"/>
                <w:sz w:val="20"/>
                <w:szCs w:val="20"/>
              </w:rPr>
              <w:t>Automated Processing</w:t>
            </w:r>
          </w:p>
        </w:tc>
        <w:tc>
          <w:tcPr>
            <w:tcW w:w="6662" w:type="dxa"/>
            <w:tcBorders>
              <w:top w:val="none" w:sz="0" w:space="0" w:color="auto"/>
              <w:bottom w:val="none" w:sz="0" w:space="0" w:color="auto"/>
            </w:tcBorders>
          </w:tcPr>
          <w:p w14:paraId="60FC4301"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14:paraId="55AA9005"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p w14:paraId="5145E9AE" w14:textId="4E5F458F"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 example of automated processing includes profiling and automated decision making. Automatic </w:t>
            </w:r>
            <w:r w:rsidR="000224B8" w:rsidRPr="008F7FCE">
              <w:rPr>
                <w:rFonts w:ascii="Lato" w:hAnsi="Lato"/>
                <w:bCs/>
                <w:sz w:val="20"/>
                <w:szCs w:val="20"/>
              </w:rPr>
              <w:t>decision-making</w:t>
            </w:r>
            <w:r w:rsidRPr="008F7FCE">
              <w:rPr>
                <w:rFonts w:ascii="Lato" w:hAnsi="Lato"/>
                <w:bCs/>
                <w:sz w:val="20"/>
                <w:szCs w:val="20"/>
              </w:rPr>
              <w:t xml:space="preserve"> is when a decision is made which is based solely on automated processing (without human intervention) which produces legal effects or significantly affects an individual. Automated </w:t>
            </w:r>
            <w:r w:rsidR="000224B8" w:rsidRPr="008F7FCE">
              <w:rPr>
                <w:rFonts w:ascii="Lato" w:hAnsi="Lato"/>
                <w:bCs/>
                <w:sz w:val="20"/>
                <w:szCs w:val="20"/>
              </w:rPr>
              <w:t>decision-making</w:t>
            </w:r>
            <w:r w:rsidRPr="008F7FCE">
              <w:rPr>
                <w:rFonts w:ascii="Lato" w:hAnsi="Lato"/>
                <w:bCs/>
                <w:sz w:val="20"/>
                <w:szCs w:val="20"/>
              </w:rPr>
              <w:t xml:space="preserve"> is prohibited except in exceptional circumstances.</w:t>
            </w:r>
          </w:p>
          <w:p w14:paraId="5BBBB7E5" w14:textId="145C9B0F"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645F70F2"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656D1FD" w14:textId="77777777" w:rsidR="009828F3" w:rsidRPr="008F7FCE" w:rsidRDefault="006613DF" w:rsidP="005A7421">
            <w:pPr>
              <w:rPr>
                <w:rFonts w:ascii="Lato" w:hAnsi="Lato"/>
                <w:b w:val="0"/>
                <w:bCs w:val="0"/>
                <w:sz w:val="20"/>
                <w:szCs w:val="20"/>
              </w:rPr>
            </w:pPr>
            <w:r w:rsidRPr="008F7FCE">
              <w:rPr>
                <w:rFonts w:ascii="Lato" w:hAnsi="Lato"/>
                <w:sz w:val="20"/>
                <w:szCs w:val="20"/>
              </w:rPr>
              <w:t>Data Protection Impact Assessment (DPIA)</w:t>
            </w:r>
          </w:p>
          <w:p w14:paraId="25E45AF8" w14:textId="352BB049" w:rsidR="000224B8" w:rsidRPr="008F7FCE" w:rsidRDefault="000224B8" w:rsidP="005A7421">
            <w:pPr>
              <w:rPr>
                <w:rFonts w:ascii="Lato" w:hAnsi="Lato"/>
                <w:b w:val="0"/>
                <w:bCs w:val="0"/>
                <w:sz w:val="20"/>
                <w:szCs w:val="20"/>
              </w:rPr>
            </w:pPr>
          </w:p>
        </w:tc>
        <w:tc>
          <w:tcPr>
            <w:tcW w:w="6662" w:type="dxa"/>
          </w:tcPr>
          <w:p w14:paraId="568C2F37" w14:textId="77777777" w:rsidR="009828F3" w:rsidRPr="008F7FCE" w:rsidRDefault="0092690B">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DPIAs are a tool used to identify risks in data processing activities with a view to reducing them. </w:t>
            </w:r>
          </w:p>
          <w:p w14:paraId="1929D2AD" w14:textId="77777777" w:rsidR="00A64B27" w:rsidRPr="008F7FCE" w:rsidRDefault="00A64B27">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p w14:paraId="4482AE24" w14:textId="32E6AD73"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49FF" w:rsidRPr="008F7FCE" w14:paraId="2D20C0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tcBorders>
          </w:tcPr>
          <w:p w14:paraId="523ACF12" w14:textId="1D520F19" w:rsidR="009849FF" w:rsidRPr="008F7FCE" w:rsidRDefault="009849FF" w:rsidP="005A7421">
            <w:pPr>
              <w:rPr>
                <w:rFonts w:ascii="Lato" w:hAnsi="Lato"/>
                <w:b w:val="0"/>
                <w:bCs w:val="0"/>
                <w:sz w:val="20"/>
                <w:szCs w:val="20"/>
              </w:rPr>
            </w:pPr>
            <w:r w:rsidRPr="008F7FCE">
              <w:rPr>
                <w:rFonts w:ascii="Lato" w:hAnsi="Lato"/>
                <w:sz w:val="20"/>
                <w:szCs w:val="20"/>
              </w:rPr>
              <w:t>Data Breach</w:t>
            </w:r>
          </w:p>
        </w:tc>
        <w:tc>
          <w:tcPr>
            <w:tcW w:w="6662" w:type="dxa"/>
            <w:tcBorders>
              <w:top w:val="none" w:sz="0" w:space="0" w:color="auto"/>
              <w:bottom w:val="none" w:sz="0" w:space="0" w:color="auto"/>
            </w:tcBorders>
          </w:tcPr>
          <w:p w14:paraId="5DE46582" w14:textId="77777777" w:rsidR="009849FF" w:rsidRPr="008F7FCE" w:rsidRDefault="009849FF">
            <w:pPr>
              <w:cnfStyle w:val="000000100000" w:firstRow="0" w:lastRow="0" w:firstColumn="0" w:lastColumn="0" w:oddVBand="0" w:evenVBand="0" w:oddHBand="1" w:evenHBand="0" w:firstRowFirstColumn="0" w:firstRowLastColumn="0" w:lastRowFirstColumn="0" w:lastRowLastColumn="0"/>
              <w:rPr>
                <w:rFonts w:ascii="Lato" w:hAnsi="Lato"/>
                <w:color w:val="000000" w:themeColor="text1"/>
                <w:sz w:val="20"/>
                <w:szCs w:val="20"/>
              </w:rPr>
            </w:pPr>
            <w:r w:rsidRPr="008F7FCE">
              <w:rPr>
                <w:rFonts w:ascii="Lato" w:hAnsi="Lato"/>
                <w:color w:val="000000" w:themeColor="text1"/>
                <w:sz w:val="20"/>
                <w:szCs w:val="20"/>
              </w:rPr>
              <w:t>A breach of security leading to the accidental or unlawful destruction, loss, alteration, unauthorised disclosure of, or access to, personal data.</w:t>
            </w:r>
          </w:p>
          <w:p w14:paraId="3526D0B0" w14:textId="5906DA2F" w:rsidR="00A64B27" w:rsidRPr="008F7FCE" w:rsidRDefault="00A64B27" w:rsidP="008F7FCE">
            <w:pPr>
              <w:cnfStyle w:val="000000100000" w:firstRow="0" w:lastRow="0" w:firstColumn="0" w:lastColumn="0" w:oddVBand="0" w:evenVBand="0" w:oddHBand="1" w:evenHBand="0" w:firstRowFirstColumn="0" w:firstRowLastColumn="0" w:lastRowFirstColumn="0" w:lastRowLastColumn="0"/>
              <w:rPr>
                <w:rFonts w:ascii="Lato" w:hAnsi="Lato"/>
                <w:color w:val="000000" w:themeColor="text1"/>
                <w:sz w:val="20"/>
                <w:szCs w:val="20"/>
              </w:rPr>
            </w:pPr>
          </w:p>
        </w:tc>
      </w:tr>
      <w:tr w:rsidR="009849FF" w:rsidRPr="008F7FCE" w14:paraId="57EDE240"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70436E42" w14:textId="3FA10A9F" w:rsidR="009849FF" w:rsidRPr="008F7FCE" w:rsidRDefault="009849FF" w:rsidP="005A7421">
            <w:pPr>
              <w:rPr>
                <w:rFonts w:ascii="Lato" w:hAnsi="Lato"/>
                <w:b w:val="0"/>
                <w:bCs w:val="0"/>
                <w:sz w:val="20"/>
                <w:szCs w:val="20"/>
              </w:rPr>
            </w:pPr>
            <w:r w:rsidRPr="008F7FCE">
              <w:rPr>
                <w:rFonts w:ascii="Lato" w:hAnsi="Lato"/>
                <w:sz w:val="20"/>
                <w:szCs w:val="20"/>
              </w:rPr>
              <w:t>Pseudonymised</w:t>
            </w:r>
          </w:p>
        </w:tc>
        <w:tc>
          <w:tcPr>
            <w:tcW w:w="6662" w:type="dxa"/>
          </w:tcPr>
          <w:p w14:paraId="65E9DDC6" w14:textId="68DA4121" w:rsidR="009849FF" w:rsidRPr="008F7FCE" w:rsidRDefault="009849FF" w:rsidP="008F7FCE">
            <w:pPr>
              <w:cnfStyle w:val="000000000000" w:firstRow="0" w:lastRow="0" w:firstColumn="0" w:lastColumn="0" w:oddVBand="0" w:evenVBand="0" w:oddHBand="0" w:evenHBand="0" w:firstRowFirstColumn="0" w:firstRowLastColumn="0" w:lastRowFirstColumn="0" w:lastRowLastColumn="0"/>
              <w:rPr>
                <w:rFonts w:ascii="Lato" w:hAnsi="Lato"/>
                <w:color w:val="000000" w:themeColor="text1"/>
                <w:sz w:val="20"/>
                <w:szCs w:val="20"/>
              </w:rPr>
            </w:pPr>
            <w:r w:rsidRPr="008F7FCE">
              <w:rPr>
                <w:rFonts w:ascii="Lato" w:hAnsi="Lato"/>
                <w:color w:val="000000" w:themeColor="text1"/>
                <w:sz w:val="20"/>
                <w:szCs w:val="20"/>
              </w:rPr>
              <w:t xml:space="preserve">The process by which personal data is processed in such a way that that it cannot be used to identify an individual without the use of additional data, which is kept separately and subject to technical and organisational measures to ensure that the personal data cannot be attributed to an identifiable individual. </w:t>
            </w:r>
          </w:p>
        </w:tc>
      </w:tr>
    </w:tbl>
    <w:p w14:paraId="70EAA531" w14:textId="77777777" w:rsidR="00A42069" w:rsidRPr="008F7FCE" w:rsidRDefault="00A42069" w:rsidP="005F5BBC">
      <w:pPr>
        <w:jc w:val="both"/>
        <w:rPr>
          <w:rFonts w:ascii="Lato" w:hAnsi="Lato"/>
          <w:b/>
          <w:bCs/>
          <w:color w:val="000000" w:themeColor="text1"/>
          <w:sz w:val="20"/>
          <w:szCs w:val="20"/>
          <w:u w:val="single"/>
        </w:rPr>
      </w:pPr>
    </w:p>
    <w:p w14:paraId="03256A4D" w14:textId="77777777" w:rsidR="005F5BBC" w:rsidRPr="008F7FCE" w:rsidRDefault="005F5BBC" w:rsidP="005F5BBC">
      <w:pPr>
        <w:jc w:val="both"/>
        <w:rPr>
          <w:rFonts w:ascii="Lato" w:hAnsi="Lato"/>
          <w:b/>
          <w:bCs/>
          <w:color w:val="000000" w:themeColor="text1"/>
          <w:sz w:val="20"/>
          <w:szCs w:val="20"/>
          <w:highlight w:val="lightGray"/>
          <w:u w:val="single"/>
        </w:rPr>
      </w:pPr>
    </w:p>
    <w:p w14:paraId="7E9DF43A" w14:textId="4F73585B" w:rsidR="005F5BBC" w:rsidRPr="008F7FCE" w:rsidRDefault="005A7421" w:rsidP="00106697">
      <w:pPr>
        <w:jc w:val="both"/>
        <w:rPr>
          <w:rFonts w:ascii="Lato" w:hAnsi="Lato"/>
          <w:sz w:val="20"/>
          <w:szCs w:val="20"/>
        </w:rPr>
      </w:pPr>
      <w:r w:rsidRPr="008F7FCE">
        <w:rPr>
          <w:rFonts w:ascii="Lato" w:hAnsi="Lato"/>
          <w:b/>
          <w:bCs/>
          <w:color w:val="000000" w:themeColor="text1"/>
          <w:sz w:val="20"/>
          <w:szCs w:val="20"/>
          <w:u w:val="single"/>
        </w:rPr>
        <w:t xml:space="preserve">Section 2 – When can </w:t>
      </w:r>
      <w:r w:rsidR="005F5BBC" w:rsidRPr="008F7FCE">
        <w:rPr>
          <w:rFonts w:ascii="Lato" w:hAnsi="Lato"/>
          <w:b/>
          <w:bCs/>
          <w:color w:val="000000" w:themeColor="text1"/>
          <w:sz w:val="20"/>
          <w:szCs w:val="20"/>
          <w:u w:val="single"/>
        </w:rPr>
        <w:t xml:space="preserve">the </w:t>
      </w:r>
      <w:r w:rsidR="00576A84">
        <w:rPr>
          <w:rFonts w:ascii="Lato" w:hAnsi="Lato"/>
          <w:b/>
          <w:bCs/>
          <w:color w:val="000000" w:themeColor="text1"/>
          <w:sz w:val="20"/>
          <w:szCs w:val="20"/>
          <w:u w:val="single"/>
        </w:rPr>
        <w:t>ODBST</w:t>
      </w:r>
      <w:r w:rsidRPr="008F7FCE">
        <w:rPr>
          <w:rFonts w:ascii="Lato" w:hAnsi="Lato"/>
          <w:b/>
          <w:bCs/>
          <w:color w:val="000000" w:themeColor="text1"/>
          <w:sz w:val="20"/>
          <w:szCs w:val="20"/>
          <w:u w:val="single"/>
        </w:rPr>
        <w:t xml:space="preserve"> </w:t>
      </w:r>
      <w:r w:rsidR="00AA5CF4" w:rsidRPr="008F7FCE">
        <w:rPr>
          <w:rFonts w:ascii="Lato" w:hAnsi="Lato"/>
          <w:b/>
          <w:bCs/>
          <w:color w:val="000000" w:themeColor="text1"/>
          <w:sz w:val="20"/>
          <w:szCs w:val="20"/>
          <w:u w:val="single"/>
        </w:rPr>
        <w:t>P</w:t>
      </w:r>
      <w:r w:rsidRPr="008F7FCE">
        <w:rPr>
          <w:rFonts w:ascii="Lato" w:hAnsi="Lato"/>
          <w:b/>
          <w:bCs/>
          <w:color w:val="000000" w:themeColor="text1"/>
          <w:sz w:val="20"/>
          <w:szCs w:val="20"/>
          <w:u w:val="single"/>
        </w:rPr>
        <w:t xml:space="preserve">rocess </w:t>
      </w:r>
      <w:r w:rsidR="00AA5CF4" w:rsidRPr="008F7FCE">
        <w:rPr>
          <w:rFonts w:ascii="Lato" w:hAnsi="Lato"/>
          <w:b/>
          <w:bCs/>
          <w:color w:val="000000" w:themeColor="text1"/>
          <w:sz w:val="20"/>
          <w:szCs w:val="20"/>
          <w:u w:val="single"/>
        </w:rPr>
        <w:t>P</w:t>
      </w:r>
      <w:r w:rsidRPr="008F7FCE">
        <w:rPr>
          <w:rFonts w:ascii="Lato" w:hAnsi="Lato"/>
          <w:b/>
          <w:bCs/>
          <w:color w:val="000000" w:themeColor="text1"/>
          <w:sz w:val="20"/>
          <w:szCs w:val="20"/>
          <w:u w:val="single"/>
        </w:rPr>
        <w:t xml:space="preserve">ersonal </w:t>
      </w:r>
      <w:r w:rsidR="00AA5CF4" w:rsidRPr="008F7FCE">
        <w:rPr>
          <w:rFonts w:ascii="Lato" w:hAnsi="Lato"/>
          <w:b/>
          <w:bCs/>
          <w:color w:val="000000" w:themeColor="text1"/>
          <w:sz w:val="20"/>
          <w:szCs w:val="20"/>
          <w:u w:val="single"/>
        </w:rPr>
        <w:t>D</w:t>
      </w:r>
      <w:r w:rsidRPr="008F7FCE">
        <w:rPr>
          <w:rFonts w:ascii="Lato" w:hAnsi="Lato"/>
          <w:b/>
          <w:bCs/>
          <w:color w:val="000000" w:themeColor="text1"/>
          <w:sz w:val="20"/>
          <w:szCs w:val="20"/>
          <w:u w:val="single"/>
        </w:rPr>
        <w:t>ata?</w:t>
      </w:r>
    </w:p>
    <w:p w14:paraId="5A087542" w14:textId="1252694A" w:rsidR="006A15FA" w:rsidRPr="008F7FCE" w:rsidRDefault="006A15FA" w:rsidP="00106697">
      <w:pPr>
        <w:jc w:val="both"/>
        <w:rPr>
          <w:rFonts w:ascii="Lato" w:hAnsi="Lato"/>
          <w:b/>
          <w:bCs/>
          <w:sz w:val="20"/>
          <w:szCs w:val="20"/>
        </w:rPr>
      </w:pPr>
      <w:r w:rsidRPr="008F7FCE">
        <w:rPr>
          <w:rFonts w:ascii="Lato" w:hAnsi="Lato"/>
          <w:b/>
          <w:bCs/>
          <w:sz w:val="20"/>
          <w:szCs w:val="20"/>
        </w:rPr>
        <w:t>Data Protection Principles</w:t>
      </w:r>
    </w:p>
    <w:p w14:paraId="110255BE" w14:textId="16E32B2C"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are responsible for and adhere to the principles relating to the processing of personal data as set out in the UK GDPR.</w:t>
      </w:r>
      <w:r w:rsidR="005F5BBC" w:rsidRPr="008F7FCE">
        <w:rPr>
          <w:rFonts w:ascii="Lato" w:hAnsi="Lato"/>
          <w:bCs/>
          <w:sz w:val="20"/>
          <w:szCs w:val="20"/>
        </w:rPr>
        <w:t xml:space="preserve"> </w:t>
      </w:r>
      <w:r w:rsidRPr="008F7FCE">
        <w:rPr>
          <w:rFonts w:ascii="Lato" w:hAnsi="Lato"/>
          <w:bCs/>
          <w:sz w:val="20"/>
          <w:szCs w:val="20"/>
        </w:rPr>
        <w:t xml:space="preserve">The principles the </w:t>
      </w:r>
      <w:r w:rsidR="00576A84">
        <w:rPr>
          <w:rFonts w:ascii="Lato" w:hAnsi="Lato"/>
          <w:bCs/>
          <w:sz w:val="20"/>
          <w:szCs w:val="20"/>
        </w:rPr>
        <w:t>ODBST</w:t>
      </w:r>
      <w:r w:rsidRPr="008F7FCE">
        <w:rPr>
          <w:rFonts w:ascii="Lato" w:hAnsi="Lato"/>
          <w:bCs/>
          <w:sz w:val="20"/>
          <w:szCs w:val="20"/>
        </w:rPr>
        <w:t xml:space="preserve"> must adhere to are set out below. </w:t>
      </w:r>
    </w:p>
    <w:p w14:paraId="79B558A3" w14:textId="77777777" w:rsidR="00CD6230" w:rsidRPr="008F7FCE" w:rsidRDefault="00CD6230" w:rsidP="00106697">
      <w:pPr>
        <w:jc w:val="both"/>
        <w:rPr>
          <w:rFonts w:ascii="Lato" w:hAnsi="Lato"/>
          <w:b/>
          <w:bCs/>
          <w:sz w:val="20"/>
          <w:szCs w:val="20"/>
        </w:rPr>
      </w:pPr>
    </w:p>
    <w:p w14:paraId="21A00A21" w14:textId="0275BBE1" w:rsidR="006A15FA" w:rsidRPr="008F7FCE" w:rsidRDefault="006A15FA" w:rsidP="00106697">
      <w:pPr>
        <w:jc w:val="both"/>
        <w:rPr>
          <w:rFonts w:ascii="Lato" w:hAnsi="Lato"/>
          <w:b/>
          <w:bCs/>
          <w:sz w:val="20"/>
          <w:szCs w:val="20"/>
        </w:rPr>
      </w:pPr>
      <w:r w:rsidRPr="008F7FCE">
        <w:rPr>
          <w:rFonts w:ascii="Lato" w:hAnsi="Lato"/>
          <w:b/>
          <w:bCs/>
          <w:sz w:val="20"/>
          <w:szCs w:val="20"/>
        </w:rPr>
        <w:t>Principle 1: Personal data must be processed lawfully, fairly and in a transparent manner</w:t>
      </w:r>
    </w:p>
    <w:p w14:paraId="61B49CA3" w14:textId="687569C8" w:rsidR="0049401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only collect, process and share personal data fairly and lawfully and for specified purposes. </w:t>
      </w:r>
    </w:p>
    <w:p w14:paraId="13B15EFF" w14:textId="01C08A1A" w:rsidR="006A15FA" w:rsidRPr="008F7FCE" w:rsidRDefault="006A15FA" w:rsidP="00106697">
      <w:pPr>
        <w:jc w:val="both"/>
        <w:rPr>
          <w:rFonts w:ascii="Lato" w:hAnsi="Lato"/>
          <w:bCs/>
          <w:sz w:val="20"/>
          <w:szCs w:val="20"/>
        </w:rPr>
      </w:pPr>
      <w:r w:rsidRPr="008F7FCE">
        <w:rPr>
          <w:rFonts w:ascii="Lato" w:hAnsi="Lato"/>
          <w:bCs/>
          <w:sz w:val="20"/>
          <w:szCs w:val="20"/>
        </w:rPr>
        <w:lastRenderedPageBreak/>
        <w:t xml:space="preserve">The </w:t>
      </w:r>
      <w:r w:rsidR="00576A84">
        <w:rPr>
          <w:rFonts w:ascii="Lato" w:hAnsi="Lato"/>
          <w:bCs/>
          <w:sz w:val="20"/>
          <w:szCs w:val="20"/>
        </w:rPr>
        <w:t>ODBST</w:t>
      </w:r>
      <w:r w:rsidRPr="008F7FCE">
        <w:rPr>
          <w:rFonts w:ascii="Lato" w:hAnsi="Lato"/>
          <w:bCs/>
          <w:sz w:val="20"/>
          <w:szCs w:val="20"/>
        </w:rPr>
        <w:t xml:space="preserve"> must have a specified purpose for processing personal data and special category data as set out in the UK GDPR. </w:t>
      </w:r>
    </w:p>
    <w:p w14:paraId="1696094C" w14:textId="16275814" w:rsidR="006A15FA" w:rsidRPr="008F7FCE" w:rsidRDefault="006A15FA" w:rsidP="00106697">
      <w:pPr>
        <w:jc w:val="both"/>
        <w:rPr>
          <w:rFonts w:ascii="Lato" w:hAnsi="Lato"/>
          <w:bCs/>
          <w:sz w:val="20"/>
          <w:szCs w:val="20"/>
        </w:rPr>
      </w:pPr>
      <w:r w:rsidRPr="008F7FCE">
        <w:rPr>
          <w:rFonts w:ascii="Lato" w:hAnsi="Lato"/>
          <w:bCs/>
          <w:sz w:val="20"/>
          <w:szCs w:val="20"/>
        </w:rPr>
        <w:t xml:space="preserve">Before the processing starts for the first </w:t>
      </w:r>
      <w:r w:rsidR="005F5BBC" w:rsidRPr="008F7FCE">
        <w:rPr>
          <w:rFonts w:ascii="Lato" w:hAnsi="Lato"/>
          <w:bCs/>
          <w:sz w:val="20"/>
          <w:szCs w:val="20"/>
        </w:rPr>
        <w:t>time,</w:t>
      </w:r>
      <w:r w:rsidRPr="008F7FCE">
        <w:rPr>
          <w:rFonts w:ascii="Lato" w:hAnsi="Lato"/>
          <w:bCs/>
          <w:sz w:val="20"/>
          <w:szCs w:val="20"/>
        </w:rPr>
        <w:t xml:space="preserve"> we will review the purposes of the particular processing activity and select the most appropriate lawful basis for that processing. We will then regularly review those purposes whilst processing continues in order to satisfy ourselves that the processing is necessary for the purpose of the relevant lawful basis (</w:t>
      </w:r>
      <w:r w:rsidR="005F5BBC" w:rsidRPr="008F7FCE">
        <w:rPr>
          <w:rFonts w:ascii="Lato" w:hAnsi="Lato"/>
          <w:bCs/>
          <w:sz w:val="20"/>
          <w:szCs w:val="20"/>
        </w:rPr>
        <w:t>i.e.,</w:t>
      </w:r>
      <w:r w:rsidRPr="008F7FCE">
        <w:rPr>
          <w:rFonts w:ascii="Lato" w:hAnsi="Lato"/>
          <w:bCs/>
          <w:sz w:val="20"/>
          <w:szCs w:val="20"/>
        </w:rPr>
        <w:t xml:space="preserve"> that there is no other reasonable way to achieve that purpose). </w:t>
      </w:r>
    </w:p>
    <w:p w14:paraId="279AA8D3" w14:textId="77777777" w:rsidR="00CD6230" w:rsidRPr="008F7FCE" w:rsidRDefault="00CD6230" w:rsidP="00106697">
      <w:pPr>
        <w:jc w:val="both"/>
        <w:rPr>
          <w:rFonts w:ascii="Lato" w:hAnsi="Lato"/>
          <w:b/>
          <w:i/>
          <w:iCs/>
          <w:sz w:val="20"/>
          <w:szCs w:val="20"/>
        </w:rPr>
      </w:pPr>
    </w:p>
    <w:p w14:paraId="14EF65FB" w14:textId="56EEF0D9" w:rsidR="006A15FA" w:rsidRPr="008F7FCE" w:rsidRDefault="006A15FA" w:rsidP="00106697">
      <w:pPr>
        <w:jc w:val="both"/>
        <w:rPr>
          <w:rFonts w:ascii="Lato" w:hAnsi="Lato"/>
          <w:bCs/>
          <w:i/>
          <w:iCs/>
          <w:sz w:val="20"/>
          <w:szCs w:val="20"/>
        </w:rPr>
      </w:pPr>
      <w:r w:rsidRPr="008F7FCE">
        <w:rPr>
          <w:rFonts w:ascii="Lato" w:hAnsi="Lato"/>
          <w:bCs/>
          <w:i/>
          <w:iCs/>
          <w:sz w:val="20"/>
          <w:szCs w:val="20"/>
        </w:rPr>
        <w:t>Personal Data</w:t>
      </w:r>
    </w:p>
    <w:p w14:paraId="3F27F898" w14:textId="69B3EE3E"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may only process a data subject’s personal data if one of the following fair processing conditions are met: -</w:t>
      </w:r>
    </w:p>
    <w:p w14:paraId="7B78B1B6"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The data subject has given their consent;</w:t>
      </w:r>
    </w:p>
    <w:p w14:paraId="604692CB"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The processing is necessary for the performance of a contract with the data subject or for taking steps at their request to enter into a contract;</w:t>
      </w:r>
    </w:p>
    <w:p w14:paraId="0E7A635F"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protect the data subject’s vital interests;</w:t>
      </w:r>
    </w:p>
    <w:p w14:paraId="0842DD07"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meet our legal compliance obligations (other than a contractual obligation);</w:t>
      </w:r>
    </w:p>
    <w:p w14:paraId="0825FAC9"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perform a task in the public interest or in order to carry out official functions as authorised by law;</w:t>
      </w:r>
    </w:p>
    <w:p w14:paraId="3412AF10" w14:textId="1BCE851D"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 xml:space="preserve">For the purposes of the </w:t>
      </w:r>
      <w:r w:rsidR="00576A84">
        <w:rPr>
          <w:rFonts w:ascii="Lato" w:hAnsi="Lato"/>
          <w:bCs/>
          <w:sz w:val="20"/>
          <w:szCs w:val="20"/>
        </w:rPr>
        <w:t>ODBST</w:t>
      </w:r>
      <w:r w:rsidRPr="008F7FCE">
        <w:rPr>
          <w:rFonts w:ascii="Lato" w:hAnsi="Lato"/>
          <w:bCs/>
          <w:sz w:val="20"/>
          <w:szCs w:val="20"/>
        </w:rPr>
        <w:t xml:space="preserve">’s legitimate interests </w:t>
      </w:r>
      <w:proofErr w:type="gramStart"/>
      <w:r w:rsidRPr="008F7FCE">
        <w:rPr>
          <w:rFonts w:ascii="Lato" w:hAnsi="Lato"/>
          <w:bCs/>
          <w:sz w:val="20"/>
          <w:szCs w:val="20"/>
        </w:rPr>
        <w:t>where</w:t>
      </w:r>
      <w:proofErr w:type="gramEnd"/>
      <w:r w:rsidRPr="008F7FCE">
        <w:rPr>
          <w:rFonts w:ascii="Lato" w:hAnsi="Lato"/>
          <w:bCs/>
          <w:sz w:val="20"/>
          <w:szCs w:val="20"/>
        </w:rPr>
        <w:t xml:space="preserve"> authorised in accordance with data protection legislation. This is provided that it would not prejudice the rights and freedoms or legitimate interests of the data subject.</w:t>
      </w:r>
    </w:p>
    <w:p w14:paraId="4507CA76" w14:textId="77777777" w:rsidR="00CD6230" w:rsidRPr="008F7FCE" w:rsidRDefault="00CD6230" w:rsidP="00106697">
      <w:pPr>
        <w:jc w:val="both"/>
        <w:rPr>
          <w:rFonts w:ascii="Lato" w:hAnsi="Lato"/>
          <w:b/>
          <w:i/>
          <w:iCs/>
          <w:sz w:val="20"/>
          <w:szCs w:val="20"/>
        </w:rPr>
      </w:pPr>
    </w:p>
    <w:p w14:paraId="4BD2BB93" w14:textId="70C15C88" w:rsidR="006A15FA" w:rsidRPr="008F7FCE" w:rsidRDefault="006A15FA" w:rsidP="00106697">
      <w:pPr>
        <w:jc w:val="both"/>
        <w:rPr>
          <w:rFonts w:ascii="Lato" w:hAnsi="Lato"/>
          <w:bCs/>
          <w:i/>
          <w:iCs/>
          <w:sz w:val="20"/>
          <w:szCs w:val="20"/>
        </w:rPr>
      </w:pPr>
      <w:r w:rsidRPr="008F7FCE">
        <w:rPr>
          <w:rFonts w:ascii="Lato" w:hAnsi="Lato"/>
          <w:bCs/>
          <w:i/>
          <w:iCs/>
          <w:sz w:val="20"/>
          <w:szCs w:val="20"/>
        </w:rPr>
        <w:t>Special Category Data</w:t>
      </w:r>
    </w:p>
    <w:p w14:paraId="6E72CA2B" w14:textId="617BB0A5"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may only process special category data if they are entitled to process personal data (using one of the fair processing conditions above) </w:t>
      </w:r>
      <w:r w:rsidRPr="008F7FCE">
        <w:rPr>
          <w:rFonts w:ascii="Lato" w:hAnsi="Lato"/>
          <w:bCs/>
          <w:sz w:val="20"/>
          <w:szCs w:val="20"/>
          <w:u w:val="single"/>
        </w:rPr>
        <w:t>AND</w:t>
      </w:r>
      <w:r w:rsidRPr="008F7FCE">
        <w:rPr>
          <w:rFonts w:ascii="Lato" w:hAnsi="Lato"/>
          <w:bCs/>
          <w:sz w:val="20"/>
          <w:szCs w:val="20"/>
        </w:rPr>
        <w:t xml:space="preserve"> one of the following conditions are met: -</w:t>
      </w:r>
    </w:p>
    <w:p w14:paraId="44C2D6AC"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The data subject has given their explicit consent;</w:t>
      </w:r>
    </w:p>
    <w:p w14:paraId="01B2527D" w14:textId="10712781"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 xml:space="preserve">The processing is necessary for the purposes of exercising or performing any right or obligation which is conferred or imposed on the </w:t>
      </w:r>
      <w:r w:rsidR="00576A84">
        <w:rPr>
          <w:rFonts w:ascii="Lato" w:hAnsi="Lato"/>
          <w:bCs/>
          <w:sz w:val="20"/>
          <w:szCs w:val="20"/>
        </w:rPr>
        <w:t>ODBST</w:t>
      </w:r>
      <w:r w:rsidRPr="008F7FCE">
        <w:rPr>
          <w:rFonts w:ascii="Lato" w:hAnsi="Lato"/>
          <w:bCs/>
          <w:sz w:val="20"/>
          <w:szCs w:val="20"/>
        </w:rPr>
        <w:t xml:space="preserve">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31133C42"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To protect the data subject’s vital interests;</w:t>
      </w:r>
    </w:p>
    <w:p w14:paraId="0B0BE5F5" w14:textId="561A457B" w:rsidR="00F52FEA" w:rsidRPr="008F7FCE" w:rsidRDefault="00F52FEA" w:rsidP="00106697">
      <w:pPr>
        <w:numPr>
          <w:ilvl w:val="0"/>
          <w:numId w:val="11"/>
        </w:numPr>
        <w:ind w:left="993" w:hanging="426"/>
        <w:jc w:val="both"/>
        <w:rPr>
          <w:rStyle w:val="ui-provider"/>
          <w:rFonts w:ascii="Lato" w:hAnsi="Lato"/>
          <w:bCs/>
          <w:sz w:val="20"/>
          <w:szCs w:val="20"/>
        </w:rPr>
      </w:pPr>
      <w:r w:rsidRPr="008F7FCE">
        <w:rPr>
          <w:rStyle w:val="ui-provider"/>
          <w:rFonts w:ascii="Lato" w:hAnsi="Lato"/>
          <w:sz w:val="20"/>
          <w:szCs w:val="20"/>
        </w:rPr>
        <w:t>T</w:t>
      </w:r>
      <w:r w:rsidR="005045B6" w:rsidRPr="008F7FCE">
        <w:rPr>
          <w:rStyle w:val="ui-provider"/>
          <w:rFonts w:ascii="Lato" w:hAnsi="Lato"/>
          <w:sz w:val="20"/>
          <w:szCs w:val="20"/>
        </w:rPr>
        <w:t>he processing is necessary for the establishment, exercise or defence of legal claims or whenever courts are acting in their judicial capacity</w:t>
      </w:r>
    </w:p>
    <w:p w14:paraId="51A98230" w14:textId="604325BE"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Where the data has been made public by the data subject;</w:t>
      </w:r>
    </w:p>
    <w:p w14:paraId="6EF44174"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To perform a task in the substantial public interest or in order to carry out official functions as authorised by law;</w:t>
      </w:r>
    </w:p>
    <w:p w14:paraId="2B7FED10"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lastRenderedPageBreak/>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65B64445"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Where it is necessary for reasons of public interest in the area of public health;</w:t>
      </w:r>
    </w:p>
    <w:p w14:paraId="1C65F385"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The processing is necessary for archiving, statistical or research purposes.</w:t>
      </w:r>
    </w:p>
    <w:p w14:paraId="0E3BF0BD" w14:textId="0C1CAA0E"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identifies and documents the legal grounds being relied upon for each processing activity.</w:t>
      </w:r>
    </w:p>
    <w:p w14:paraId="0892E8BA" w14:textId="77777777" w:rsidR="007A3CE0" w:rsidRPr="008F7FCE" w:rsidRDefault="007A3CE0" w:rsidP="00106697">
      <w:pPr>
        <w:jc w:val="both"/>
        <w:rPr>
          <w:rFonts w:ascii="Lato" w:hAnsi="Lato"/>
          <w:bCs/>
          <w:sz w:val="20"/>
          <w:szCs w:val="20"/>
        </w:rPr>
      </w:pPr>
    </w:p>
    <w:p w14:paraId="6A03C3D7" w14:textId="6CD335D1" w:rsidR="00FC671E" w:rsidRPr="008F7FCE" w:rsidRDefault="00FC671E" w:rsidP="00106697">
      <w:pPr>
        <w:jc w:val="both"/>
        <w:rPr>
          <w:rFonts w:ascii="Lato" w:hAnsi="Lato"/>
          <w:bCs/>
          <w:i/>
          <w:iCs/>
          <w:sz w:val="20"/>
          <w:szCs w:val="20"/>
        </w:rPr>
      </w:pPr>
      <w:r w:rsidRPr="008F7FCE">
        <w:rPr>
          <w:rFonts w:ascii="Lato" w:hAnsi="Lato"/>
          <w:bCs/>
          <w:i/>
          <w:iCs/>
          <w:sz w:val="20"/>
          <w:szCs w:val="20"/>
        </w:rPr>
        <w:t xml:space="preserve">Criminal Record </w:t>
      </w:r>
      <w:r w:rsidR="007A3CE0" w:rsidRPr="008F7FCE">
        <w:rPr>
          <w:rFonts w:ascii="Lato" w:hAnsi="Lato"/>
          <w:bCs/>
          <w:i/>
          <w:iCs/>
          <w:sz w:val="20"/>
          <w:szCs w:val="20"/>
        </w:rPr>
        <w:t>Data</w:t>
      </w:r>
    </w:p>
    <w:p w14:paraId="00A15C22" w14:textId="18DCB17C" w:rsidR="007A3CE0" w:rsidRPr="008F7FCE" w:rsidRDefault="007A3CE0" w:rsidP="00106697">
      <w:pPr>
        <w:jc w:val="both"/>
        <w:rPr>
          <w:rFonts w:ascii="Lato" w:hAnsi="Lato"/>
          <w:bCs/>
          <w:sz w:val="20"/>
          <w:szCs w:val="20"/>
        </w:rPr>
      </w:pPr>
      <w:r w:rsidRPr="008F7FCE">
        <w:rPr>
          <w:rFonts w:ascii="Lato" w:hAnsi="Lato"/>
          <w:bCs/>
          <w:sz w:val="20"/>
          <w:szCs w:val="20"/>
        </w:rPr>
        <w:t>Criminal records data is processed, also identify a lawful condition for processing that data and document it.</w:t>
      </w:r>
    </w:p>
    <w:p w14:paraId="7FD6DBF6" w14:textId="77777777" w:rsidR="00CD6230" w:rsidRPr="008F7FCE" w:rsidRDefault="00CD6230" w:rsidP="00106697">
      <w:pPr>
        <w:jc w:val="both"/>
        <w:rPr>
          <w:rFonts w:ascii="Lato" w:hAnsi="Lato"/>
          <w:b/>
          <w:i/>
          <w:iCs/>
          <w:sz w:val="20"/>
          <w:szCs w:val="20"/>
        </w:rPr>
      </w:pPr>
    </w:p>
    <w:p w14:paraId="2C8F37B6" w14:textId="2B15D69C" w:rsidR="006A15FA" w:rsidRPr="008F7FCE" w:rsidRDefault="006A15FA" w:rsidP="00106697">
      <w:pPr>
        <w:jc w:val="both"/>
        <w:rPr>
          <w:rFonts w:ascii="Lato" w:hAnsi="Lato"/>
          <w:bCs/>
          <w:i/>
          <w:iCs/>
          <w:sz w:val="20"/>
          <w:szCs w:val="20"/>
        </w:rPr>
      </w:pPr>
      <w:r w:rsidRPr="008F7FCE">
        <w:rPr>
          <w:rFonts w:ascii="Lato" w:hAnsi="Lato"/>
          <w:bCs/>
          <w:i/>
          <w:iCs/>
          <w:sz w:val="20"/>
          <w:szCs w:val="20"/>
        </w:rPr>
        <w:t>Consent</w:t>
      </w:r>
    </w:p>
    <w:p w14:paraId="0D590BAD" w14:textId="1182B6B9" w:rsidR="006A15FA" w:rsidRPr="008F7FCE" w:rsidRDefault="006A15FA" w:rsidP="00106697">
      <w:pPr>
        <w:jc w:val="both"/>
        <w:rPr>
          <w:rFonts w:ascii="Lato" w:hAnsi="Lato"/>
          <w:bCs/>
          <w:sz w:val="20"/>
          <w:szCs w:val="20"/>
        </w:rPr>
      </w:pPr>
      <w:r w:rsidRPr="008F7FCE">
        <w:rPr>
          <w:rFonts w:ascii="Lato" w:hAnsi="Lato"/>
          <w:bCs/>
          <w:sz w:val="20"/>
          <w:szCs w:val="20"/>
        </w:rPr>
        <w:t xml:space="preserve">Where the </w:t>
      </w:r>
      <w:r w:rsidR="00576A84">
        <w:rPr>
          <w:rFonts w:ascii="Lato" w:hAnsi="Lato"/>
          <w:bCs/>
          <w:sz w:val="20"/>
          <w:szCs w:val="20"/>
        </w:rPr>
        <w:t>ODBST</w:t>
      </w:r>
      <w:r w:rsidRPr="008F7FCE">
        <w:rPr>
          <w:rFonts w:ascii="Lato" w:hAnsi="Lato"/>
          <w:bCs/>
          <w:sz w:val="20"/>
          <w:szCs w:val="20"/>
        </w:rPr>
        <w:t xml:space="preserve"> relies on consent as a fair condition for processing (as set out above), it will adhere to the requirements set out in the UK GDPR.</w:t>
      </w:r>
    </w:p>
    <w:p w14:paraId="2C21950F" w14:textId="5EC6B6D5" w:rsidR="006A15FA" w:rsidRPr="008F7FCE" w:rsidRDefault="006A15FA" w:rsidP="00106697">
      <w:pPr>
        <w:jc w:val="both"/>
        <w:rPr>
          <w:rFonts w:ascii="Lato" w:hAnsi="Lato"/>
          <w:bCs/>
          <w:sz w:val="20"/>
          <w:szCs w:val="20"/>
        </w:rPr>
      </w:pPr>
      <w:r w:rsidRPr="008F7FCE">
        <w:rPr>
          <w:rFonts w:ascii="Lato" w:hAnsi="Lato"/>
          <w:bCs/>
          <w:sz w:val="20"/>
          <w:szCs w:val="20"/>
        </w:rPr>
        <w:t>Consent must be freely given, specific, informed and be an unambiguous indication of the data subject’s wishes by which they signify agreement to the processing of personal data relating to them. Explicit consent</w:t>
      </w:r>
      <w:r w:rsidR="003F685E" w:rsidRPr="008F7FCE">
        <w:rPr>
          <w:rFonts w:ascii="Lato" w:hAnsi="Lato"/>
          <w:bCs/>
          <w:sz w:val="20"/>
          <w:szCs w:val="20"/>
        </w:rPr>
        <w:t xml:space="preserve"> is </w:t>
      </w:r>
      <w:r w:rsidR="0014581B" w:rsidRPr="008F7FCE">
        <w:rPr>
          <w:rFonts w:ascii="Lato" w:hAnsi="Lato"/>
          <w:bCs/>
          <w:sz w:val="20"/>
          <w:szCs w:val="20"/>
        </w:rPr>
        <w:t>needed in cases of processing special category data and</w:t>
      </w:r>
      <w:r w:rsidRPr="008F7FCE">
        <w:rPr>
          <w:rFonts w:ascii="Lato" w:hAnsi="Lato"/>
          <w:bCs/>
          <w:sz w:val="20"/>
          <w:szCs w:val="20"/>
        </w:rPr>
        <w:t xml:space="preserve"> requires a very clear and specific statement to be relied upon (i.e. more than just mere action is required).</w:t>
      </w:r>
    </w:p>
    <w:p w14:paraId="1F60368B" w14:textId="7959ED49" w:rsidR="006A15FA" w:rsidRPr="008F7FCE" w:rsidRDefault="006A15FA" w:rsidP="00106697">
      <w:pPr>
        <w:jc w:val="both"/>
        <w:rPr>
          <w:rFonts w:ascii="Lato" w:hAnsi="Lato"/>
          <w:bCs/>
          <w:sz w:val="20"/>
          <w:szCs w:val="20"/>
        </w:rPr>
      </w:pPr>
      <w:r w:rsidRPr="008F7FCE">
        <w:rPr>
          <w:rFonts w:ascii="Lato" w:hAnsi="Lato"/>
          <w:bCs/>
          <w:sz w:val="20"/>
          <w:szCs w:val="20"/>
        </w:rPr>
        <w:t>A data subject will have consented to processing of their</w:t>
      </w:r>
      <w:r w:rsidR="0014581B" w:rsidRPr="008F7FCE">
        <w:rPr>
          <w:rFonts w:ascii="Lato" w:hAnsi="Lato"/>
          <w:bCs/>
          <w:sz w:val="20"/>
          <w:szCs w:val="20"/>
        </w:rPr>
        <w:t xml:space="preserve"> non-special category</w:t>
      </w:r>
      <w:r w:rsidRPr="008F7FCE">
        <w:rPr>
          <w:rFonts w:ascii="Lato" w:hAnsi="Lato"/>
          <w:bCs/>
          <w:sz w:val="20"/>
          <w:szCs w:val="20"/>
        </w:rPr>
        <w:t xml:space="preserve"> personal data if they indicate agreement clearly either by a statement or positive action to the processing. Consent requires affirmative action so silence, pre-ticked boxes or inactivity will not amount to valid consent.</w:t>
      </w:r>
    </w:p>
    <w:p w14:paraId="49194105"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Data subjects must be easily able to withdraw consent to processing at any time and withdrawal must be promptly honoured. </w:t>
      </w:r>
    </w:p>
    <w:p w14:paraId="68E04471" w14:textId="4B940167" w:rsidR="006A15FA" w:rsidRPr="008F7FCE" w:rsidRDefault="00D86DE5" w:rsidP="00106697">
      <w:pPr>
        <w:jc w:val="both"/>
        <w:rPr>
          <w:rFonts w:ascii="Lato" w:hAnsi="Lato"/>
          <w:bCs/>
          <w:sz w:val="20"/>
          <w:szCs w:val="20"/>
        </w:rPr>
      </w:pPr>
      <w:r w:rsidRPr="008F7FCE">
        <w:rPr>
          <w:rFonts w:ascii="Lato" w:hAnsi="Lato"/>
          <w:bCs/>
          <w:sz w:val="20"/>
          <w:szCs w:val="20"/>
        </w:rPr>
        <w:t>I</w:t>
      </w:r>
      <w:r w:rsidR="001C1B16" w:rsidRPr="008F7FCE">
        <w:rPr>
          <w:rFonts w:ascii="Lato" w:hAnsi="Lato"/>
          <w:bCs/>
          <w:sz w:val="20"/>
          <w:szCs w:val="20"/>
        </w:rPr>
        <w:t>n</w:t>
      </w:r>
      <w:r w:rsidRPr="008F7FCE">
        <w:rPr>
          <w:rFonts w:ascii="Lato" w:hAnsi="Lato"/>
          <w:bCs/>
          <w:sz w:val="20"/>
          <w:szCs w:val="20"/>
        </w:rPr>
        <w:t xml:space="preserve"> cases of processing special category data </w:t>
      </w:r>
      <w:r w:rsidR="001C1B16" w:rsidRPr="008F7FCE">
        <w:rPr>
          <w:rFonts w:ascii="Lato" w:hAnsi="Lato"/>
          <w:bCs/>
          <w:sz w:val="20"/>
          <w:szCs w:val="20"/>
        </w:rPr>
        <w:t>and</w:t>
      </w:r>
      <w:r w:rsidRPr="008F7FCE">
        <w:rPr>
          <w:rFonts w:ascii="Lato" w:hAnsi="Lato"/>
          <w:bCs/>
          <w:sz w:val="20"/>
          <w:szCs w:val="20"/>
        </w:rPr>
        <w:t xml:space="preserve"> </w:t>
      </w:r>
      <w:r w:rsidR="006A15FA" w:rsidRPr="008F7FCE">
        <w:rPr>
          <w:rFonts w:ascii="Lato" w:hAnsi="Lato"/>
          <w:bCs/>
          <w:sz w:val="20"/>
          <w:szCs w:val="20"/>
        </w:rPr>
        <w:t xml:space="preserve">explicit consent, the </w:t>
      </w:r>
      <w:r w:rsidR="00576A84">
        <w:rPr>
          <w:rFonts w:ascii="Lato" w:hAnsi="Lato"/>
          <w:bCs/>
          <w:sz w:val="20"/>
          <w:szCs w:val="20"/>
        </w:rPr>
        <w:t>ODBST</w:t>
      </w:r>
      <w:r w:rsidR="006A15FA" w:rsidRPr="008F7FCE">
        <w:rPr>
          <w:rFonts w:ascii="Lato" w:hAnsi="Lato"/>
          <w:bCs/>
          <w:sz w:val="20"/>
          <w:szCs w:val="20"/>
        </w:rPr>
        <w:t xml:space="preserve"> will normally seek another legal basis to process that data. However, if explicit consent is required, the data subject will be provided with full information in order to provide explicit consent.</w:t>
      </w:r>
    </w:p>
    <w:p w14:paraId="7EAE84E7" w14:textId="108A2E66"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will keep records of consents obtained </w:t>
      </w:r>
      <w:proofErr w:type="gramStart"/>
      <w:r w:rsidRPr="008F7FCE">
        <w:rPr>
          <w:rFonts w:ascii="Lato" w:hAnsi="Lato"/>
          <w:bCs/>
          <w:sz w:val="20"/>
          <w:szCs w:val="20"/>
        </w:rPr>
        <w:t>in order to</w:t>
      </w:r>
      <w:proofErr w:type="gramEnd"/>
      <w:r w:rsidRPr="008F7FCE">
        <w:rPr>
          <w:rFonts w:ascii="Lato" w:hAnsi="Lato"/>
          <w:bCs/>
          <w:sz w:val="20"/>
          <w:szCs w:val="20"/>
        </w:rPr>
        <w:t xml:space="preserve"> demonstrate compliance with consent requirements under the UK GDPR.</w:t>
      </w:r>
    </w:p>
    <w:p w14:paraId="58B7B72E" w14:textId="77777777" w:rsidR="007403C9" w:rsidRPr="008F7FCE" w:rsidRDefault="007403C9" w:rsidP="00106697">
      <w:pPr>
        <w:jc w:val="both"/>
        <w:rPr>
          <w:rFonts w:ascii="Lato" w:hAnsi="Lato"/>
          <w:bCs/>
          <w:sz w:val="20"/>
          <w:szCs w:val="20"/>
        </w:rPr>
      </w:pPr>
    </w:p>
    <w:p w14:paraId="082D9AAA" w14:textId="734B6105" w:rsidR="006A15FA" w:rsidRPr="008F7FCE" w:rsidRDefault="006A15FA" w:rsidP="00106697">
      <w:pPr>
        <w:jc w:val="both"/>
        <w:rPr>
          <w:rFonts w:ascii="Lato" w:hAnsi="Lato"/>
          <w:b/>
          <w:bCs/>
          <w:sz w:val="20"/>
          <w:szCs w:val="20"/>
        </w:rPr>
      </w:pPr>
      <w:r w:rsidRPr="008F7FCE">
        <w:rPr>
          <w:rFonts w:ascii="Lato" w:hAnsi="Lato"/>
          <w:b/>
          <w:bCs/>
          <w:sz w:val="20"/>
          <w:szCs w:val="20"/>
        </w:rPr>
        <w:t>Principle 2: Personal data must be collected only for specified, explicit and legitimate purposes</w:t>
      </w:r>
    </w:p>
    <w:p w14:paraId="58933244" w14:textId="2E2CA791" w:rsidR="006A15FA" w:rsidRPr="008F7FCE" w:rsidRDefault="006A15FA" w:rsidP="00106697">
      <w:pPr>
        <w:jc w:val="both"/>
        <w:rPr>
          <w:rFonts w:ascii="Lato" w:hAnsi="Lato"/>
          <w:bCs/>
          <w:sz w:val="20"/>
          <w:szCs w:val="20"/>
        </w:rPr>
      </w:pPr>
      <w:r w:rsidRPr="008F7FCE">
        <w:rPr>
          <w:rFonts w:ascii="Lato" w:hAnsi="Lato"/>
          <w:bCs/>
          <w:sz w:val="20"/>
          <w:szCs w:val="20"/>
        </w:rPr>
        <w:t>Personal data will not be processed in any m</w:t>
      </w:r>
      <w:r w:rsidR="00E46B31" w:rsidRPr="008F7FCE">
        <w:rPr>
          <w:rFonts w:ascii="Lato" w:hAnsi="Lato"/>
          <w:bCs/>
          <w:sz w:val="20"/>
          <w:szCs w:val="20"/>
        </w:rPr>
        <w:t>anner</w:t>
      </w:r>
      <w:r w:rsidRPr="008F7FCE">
        <w:rPr>
          <w:rFonts w:ascii="Lato" w:hAnsi="Lato"/>
          <w:bCs/>
          <w:sz w:val="20"/>
          <w:szCs w:val="20"/>
        </w:rPr>
        <w:t xml:space="preserve"> that is incompatible with the legitimate purposes</w:t>
      </w:r>
      <w:r w:rsidR="00E46B31" w:rsidRPr="008F7FCE">
        <w:rPr>
          <w:rFonts w:ascii="Lato" w:hAnsi="Lato"/>
          <w:bCs/>
          <w:sz w:val="20"/>
          <w:szCs w:val="20"/>
        </w:rPr>
        <w:t xml:space="preserve"> specified.</w:t>
      </w:r>
    </w:p>
    <w:p w14:paraId="21FC319F" w14:textId="17C350B8"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will not use personal data for new, different or incompatible purposes from that disclosed when it was first obtained unless we have informed the data subject of the new purpose (and they have consented where necessary).</w:t>
      </w:r>
    </w:p>
    <w:p w14:paraId="1F15645C" w14:textId="77777777" w:rsidR="00CD6230" w:rsidRPr="008F7FCE" w:rsidRDefault="00CD6230" w:rsidP="00106697">
      <w:pPr>
        <w:jc w:val="both"/>
        <w:rPr>
          <w:rFonts w:ascii="Lato" w:hAnsi="Lato"/>
          <w:b/>
          <w:bCs/>
          <w:sz w:val="20"/>
          <w:szCs w:val="20"/>
        </w:rPr>
      </w:pPr>
    </w:p>
    <w:p w14:paraId="63086F36" w14:textId="3D16645F" w:rsidR="006A15FA" w:rsidRPr="008F7FCE" w:rsidRDefault="006A15FA" w:rsidP="00106697">
      <w:pPr>
        <w:jc w:val="both"/>
        <w:rPr>
          <w:rFonts w:ascii="Lato" w:hAnsi="Lato"/>
          <w:b/>
          <w:bCs/>
          <w:sz w:val="20"/>
          <w:szCs w:val="20"/>
        </w:rPr>
      </w:pPr>
      <w:r w:rsidRPr="008F7FCE">
        <w:rPr>
          <w:rFonts w:ascii="Lato" w:hAnsi="Lato"/>
          <w:b/>
          <w:bCs/>
          <w:sz w:val="20"/>
          <w:szCs w:val="20"/>
        </w:rPr>
        <w:lastRenderedPageBreak/>
        <w:t>Principle 3: Personal data must be adequate, relevant and limited to what is necessary in relation to the purposes for which it is processed</w:t>
      </w:r>
    </w:p>
    <w:p w14:paraId="559F4B46" w14:textId="38FBA064"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will only process personal data when our obligations and duties require us to. We will not collect excessive data and </w:t>
      </w:r>
      <w:r w:rsidR="005C5CD0" w:rsidRPr="008F7FCE">
        <w:rPr>
          <w:rFonts w:ascii="Lato" w:hAnsi="Lato"/>
          <w:bCs/>
          <w:sz w:val="20"/>
          <w:szCs w:val="20"/>
        </w:rPr>
        <w:t xml:space="preserve">will </w:t>
      </w:r>
      <w:r w:rsidRPr="008F7FCE">
        <w:rPr>
          <w:rFonts w:ascii="Lato" w:hAnsi="Lato"/>
          <w:bCs/>
          <w:sz w:val="20"/>
          <w:szCs w:val="20"/>
        </w:rPr>
        <w:t>ensure any personal data collected is adequate and relevant for the intended purposes.</w:t>
      </w:r>
    </w:p>
    <w:p w14:paraId="5B17A268" w14:textId="026FB09B" w:rsidR="006A15FA" w:rsidRPr="008F7FCE" w:rsidRDefault="006A15FA" w:rsidP="00106697">
      <w:pPr>
        <w:jc w:val="both"/>
        <w:rPr>
          <w:rFonts w:ascii="Lato" w:hAnsi="Lato"/>
          <w:bCs/>
          <w:sz w:val="20"/>
          <w:szCs w:val="20"/>
        </w:rPr>
      </w:pPr>
      <w:r w:rsidRPr="008F7FCE">
        <w:rPr>
          <w:rFonts w:ascii="Lato" w:hAnsi="Lato"/>
          <w:bCs/>
          <w:sz w:val="20"/>
          <w:szCs w:val="20"/>
        </w:rPr>
        <w:t xml:space="preserve">When personal data is no longer needed for specified purposes, the </w:t>
      </w:r>
      <w:r w:rsidR="00576A84">
        <w:rPr>
          <w:rFonts w:ascii="Lato" w:hAnsi="Lato"/>
          <w:bCs/>
          <w:sz w:val="20"/>
          <w:szCs w:val="20"/>
        </w:rPr>
        <w:t>ODBST</w:t>
      </w:r>
      <w:r w:rsidRPr="008F7FCE">
        <w:rPr>
          <w:rFonts w:ascii="Lato" w:hAnsi="Lato"/>
          <w:bCs/>
          <w:sz w:val="20"/>
          <w:szCs w:val="20"/>
        </w:rPr>
        <w:t xml:space="preserve"> shall delete or anonymise the data.</w:t>
      </w:r>
      <w:r w:rsidR="000D0D9D">
        <w:rPr>
          <w:rFonts w:ascii="Lato" w:hAnsi="Lato"/>
          <w:bCs/>
          <w:sz w:val="20"/>
          <w:szCs w:val="20"/>
        </w:rPr>
        <w:t xml:space="preserve"> </w:t>
      </w:r>
      <w:r w:rsidRPr="000D0D9D">
        <w:rPr>
          <w:rFonts w:ascii="Lato" w:hAnsi="Lato"/>
          <w:bCs/>
          <w:sz w:val="20"/>
          <w:szCs w:val="20"/>
        </w:rPr>
        <w:t xml:space="preserve">Please refer to the </w:t>
      </w:r>
      <w:r w:rsidR="00576A84" w:rsidRPr="000D0D9D">
        <w:rPr>
          <w:rFonts w:ascii="Lato" w:hAnsi="Lato"/>
          <w:bCs/>
          <w:sz w:val="20"/>
          <w:szCs w:val="20"/>
        </w:rPr>
        <w:t>ODBST</w:t>
      </w:r>
      <w:r w:rsidRPr="000D0D9D">
        <w:rPr>
          <w:rFonts w:ascii="Lato" w:hAnsi="Lato"/>
          <w:bCs/>
          <w:sz w:val="20"/>
          <w:szCs w:val="20"/>
        </w:rPr>
        <w:t xml:space="preserve">’s </w:t>
      </w:r>
      <w:r w:rsidR="00BB6749">
        <w:rPr>
          <w:rFonts w:ascii="Lato" w:hAnsi="Lato"/>
          <w:bCs/>
          <w:sz w:val="20"/>
          <w:szCs w:val="20"/>
        </w:rPr>
        <w:t xml:space="preserve">SST </w:t>
      </w:r>
      <w:r w:rsidRPr="000D0D9D">
        <w:rPr>
          <w:rFonts w:ascii="Lato" w:hAnsi="Lato"/>
          <w:bCs/>
          <w:sz w:val="20"/>
          <w:szCs w:val="20"/>
        </w:rPr>
        <w:t>Data Retention Policy for further guidance</w:t>
      </w:r>
      <w:r w:rsidRPr="008F7FCE">
        <w:rPr>
          <w:rFonts w:ascii="Lato" w:hAnsi="Lato"/>
          <w:bCs/>
          <w:sz w:val="20"/>
          <w:szCs w:val="20"/>
        </w:rPr>
        <w:t>.</w:t>
      </w:r>
    </w:p>
    <w:p w14:paraId="324E6849" w14:textId="77777777" w:rsidR="00CD6230" w:rsidRPr="008F7FCE" w:rsidRDefault="00CD6230" w:rsidP="00106697">
      <w:pPr>
        <w:jc w:val="both"/>
        <w:rPr>
          <w:rFonts w:ascii="Lato" w:hAnsi="Lato"/>
          <w:b/>
          <w:bCs/>
          <w:sz w:val="20"/>
          <w:szCs w:val="20"/>
        </w:rPr>
      </w:pPr>
    </w:p>
    <w:p w14:paraId="34BE51CA" w14:textId="12B7DAB7" w:rsidR="006A15FA" w:rsidRPr="008F7FCE" w:rsidRDefault="006A15FA" w:rsidP="00106697">
      <w:pPr>
        <w:jc w:val="both"/>
        <w:rPr>
          <w:rFonts w:ascii="Lato" w:hAnsi="Lato"/>
          <w:b/>
          <w:bCs/>
          <w:sz w:val="20"/>
          <w:szCs w:val="20"/>
        </w:rPr>
      </w:pPr>
      <w:r w:rsidRPr="008F7FCE">
        <w:rPr>
          <w:rFonts w:ascii="Lato" w:hAnsi="Lato"/>
          <w:b/>
          <w:bCs/>
          <w:sz w:val="20"/>
          <w:szCs w:val="20"/>
        </w:rPr>
        <w:t>Principle 4: Personal data must be accurate and, where necessary, kept up to date</w:t>
      </w:r>
    </w:p>
    <w:p w14:paraId="04547C57" w14:textId="2D8F60DB"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3832D3CC" w14:textId="63B045E7" w:rsidR="006A15FA" w:rsidRPr="008F7FCE" w:rsidRDefault="006A15FA" w:rsidP="00106697">
      <w:pPr>
        <w:jc w:val="both"/>
        <w:rPr>
          <w:rFonts w:ascii="Lato" w:hAnsi="Lato"/>
          <w:bCs/>
          <w:sz w:val="20"/>
          <w:szCs w:val="20"/>
        </w:rPr>
      </w:pPr>
      <w:r w:rsidRPr="008F7FCE">
        <w:rPr>
          <w:rFonts w:ascii="Lato" w:hAnsi="Lato"/>
          <w:bCs/>
          <w:sz w:val="20"/>
          <w:szCs w:val="20"/>
        </w:rPr>
        <w:t xml:space="preserve">Data subjects also have an obligation to ensure that their data is accurate, complete, up to date and relevant. Data subjects have the right to request rectification to incomplete or inaccurate data held by the </w:t>
      </w:r>
      <w:r w:rsidR="00576A84">
        <w:rPr>
          <w:rFonts w:ascii="Lato" w:hAnsi="Lato"/>
          <w:bCs/>
          <w:sz w:val="20"/>
          <w:szCs w:val="20"/>
        </w:rPr>
        <w:t>ODBST</w:t>
      </w:r>
      <w:r w:rsidRPr="008F7FCE">
        <w:rPr>
          <w:rFonts w:ascii="Lato" w:hAnsi="Lato"/>
          <w:bCs/>
          <w:sz w:val="20"/>
          <w:szCs w:val="20"/>
        </w:rPr>
        <w:t xml:space="preserve">. </w:t>
      </w:r>
    </w:p>
    <w:p w14:paraId="74970AA7" w14:textId="77777777" w:rsidR="00CD6230" w:rsidRPr="008F7FCE" w:rsidRDefault="00CD6230" w:rsidP="00106697">
      <w:pPr>
        <w:jc w:val="both"/>
        <w:rPr>
          <w:rFonts w:ascii="Lato" w:hAnsi="Lato"/>
          <w:b/>
          <w:bCs/>
          <w:sz w:val="20"/>
          <w:szCs w:val="20"/>
        </w:rPr>
      </w:pPr>
    </w:p>
    <w:p w14:paraId="10F409CF" w14:textId="05038F24" w:rsidR="006A15FA" w:rsidRPr="008F7FCE" w:rsidRDefault="006A15FA" w:rsidP="00106697">
      <w:pPr>
        <w:jc w:val="both"/>
        <w:rPr>
          <w:rFonts w:ascii="Lato" w:hAnsi="Lato"/>
          <w:b/>
          <w:bCs/>
          <w:sz w:val="20"/>
          <w:szCs w:val="20"/>
        </w:rPr>
      </w:pPr>
      <w:r w:rsidRPr="008F7FCE">
        <w:rPr>
          <w:rFonts w:ascii="Lato" w:hAnsi="Lato"/>
          <w:b/>
          <w:bCs/>
          <w:sz w:val="20"/>
          <w:szCs w:val="20"/>
        </w:rPr>
        <w:t>Principle 5: Personal data must not be kept in a form which permits identification of data subjects for longer than is necessary for the purposes for which the data is processed</w:t>
      </w:r>
    </w:p>
    <w:p w14:paraId="7D2915B9" w14:textId="13BF2069" w:rsidR="006A15FA" w:rsidRPr="008F7FCE" w:rsidRDefault="006A15FA" w:rsidP="00106697">
      <w:pPr>
        <w:jc w:val="both"/>
        <w:rPr>
          <w:rFonts w:ascii="Lato" w:hAnsi="Lato"/>
          <w:bCs/>
          <w:sz w:val="20"/>
          <w:szCs w:val="20"/>
        </w:rPr>
      </w:pPr>
      <w:r w:rsidRPr="008F7FCE">
        <w:rPr>
          <w:rFonts w:ascii="Lato" w:hAnsi="Lato"/>
          <w:bCs/>
          <w:sz w:val="20"/>
          <w:szCs w:val="20"/>
        </w:rPr>
        <w:t xml:space="preserve">Legitimate purposes for which the data is being processed may include satisfying legal, accounting or reporting requirements. The </w:t>
      </w:r>
      <w:r w:rsidR="00576A84">
        <w:rPr>
          <w:rFonts w:ascii="Lato" w:hAnsi="Lato"/>
          <w:bCs/>
          <w:sz w:val="20"/>
          <w:szCs w:val="20"/>
        </w:rPr>
        <w:t>ODBST</w:t>
      </w:r>
      <w:r w:rsidRPr="008F7FCE">
        <w:rPr>
          <w:rFonts w:ascii="Lato" w:hAnsi="Lato"/>
          <w:bCs/>
          <w:sz w:val="20"/>
          <w:szCs w:val="20"/>
        </w:rPr>
        <w:t xml:space="preserve"> will ensure that they adhere to legal timeframes for retaining data.</w:t>
      </w:r>
    </w:p>
    <w:p w14:paraId="2C335E02" w14:textId="77777777" w:rsidR="006A15FA" w:rsidRPr="008F7FCE" w:rsidRDefault="006A15FA" w:rsidP="00106697">
      <w:pPr>
        <w:jc w:val="both"/>
        <w:rPr>
          <w:rFonts w:ascii="Lato" w:hAnsi="Lato"/>
          <w:bCs/>
          <w:sz w:val="20"/>
          <w:szCs w:val="20"/>
        </w:rPr>
      </w:pPr>
      <w:r w:rsidRPr="008F7FCE">
        <w:rPr>
          <w:rFonts w:ascii="Lato" w:hAnsi="Lato"/>
          <w:bCs/>
          <w:sz w:val="20"/>
          <w:szCs w:val="20"/>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49AA39AF" w14:textId="7472365C" w:rsidR="006A15FA" w:rsidRPr="008F7FCE" w:rsidRDefault="006A15FA" w:rsidP="00106697">
      <w:pPr>
        <w:jc w:val="both"/>
        <w:rPr>
          <w:rFonts w:ascii="Lato" w:hAnsi="Lato"/>
          <w:bCs/>
          <w:sz w:val="20"/>
          <w:szCs w:val="20"/>
        </w:rPr>
      </w:pPr>
      <w:r w:rsidRPr="008F7FCE">
        <w:rPr>
          <w:rFonts w:ascii="Lato" w:hAnsi="Lato"/>
          <w:bCs/>
          <w:sz w:val="20"/>
          <w:szCs w:val="20"/>
        </w:rPr>
        <w:t xml:space="preserve">Please refer to the </w:t>
      </w:r>
      <w:r w:rsidR="00576A84">
        <w:rPr>
          <w:rFonts w:ascii="Lato" w:hAnsi="Lato"/>
          <w:bCs/>
          <w:sz w:val="20"/>
          <w:szCs w:val="20"/>
        </w:rPr>
        <w:t>ODBST</w:t>
      </w:r>
      <w:r w:rsidRPr="008F7FCE">
        <w:rPr>
          <w:rFonts w:ascii="Lato" w:hAnsi="Lato"/>
          <w:bCs/>
          <w:sz w:val="20"/>
          <w:szCs w:val="20"/>
        </w:rPr>
        <w:t xml:space="preserve">’s </w:t>
      </w:r>
      <w:r w:rsidR="00BB6749">
        <w:rPr>
          <w:rFonts w:ascii="Lato" w:hAnsi="Lato"/>
          <w:bCs/>
          <w:sz w:val="20"/>
          <w:szCs w:val="20"/>
        </w:rPr>
        <w:t xml:space="preserve">SST </w:t>
      </w:r>
      <w:r w:rsidRPr="008F7FCE">
        <w:rPr>
          <w:rFonts w:ascii="Lato" w:hAnsi="Lato"/>
          <w:bCs/>
          <w:sz w:val="20"/>
          <w:szCs w:val="20"/>
        </w:rPr>
        <w:t xml:space="preserve">Retention Policy for further details about how the </w:t>
      </w:r>
      <w:r w:rsidR="00576A84">
        <w:rPr>
          <w:rFonts w:ascii="Lato" w:hAnsi="Lato"/>
          <w:bCs/>
          <w:sz w:val="20"/>
          <w:szCs w:val="20"/>
        </w:rPr>
        <w:t>ODBST</w:t>
      </w:r>
      <w:r w:rsidRPr="008F7FCE">
        <w:rPr>
          <w:rFonts w:ascii="Lato" w:hAnsi="Lato"/>
          <w:bCs/>
          <w:sz w:val="20"/>
          <w:szCs w:val="20"/>
        </w:rPr>
        <w:t xml:space="preserve"> retains and removes data.</w:t>
      </w:r>
    </w:p>
    <w:p w14:paraId="2273C8F1" w14:textId="618099CF" w:rsidR="006A15FA" w:rsidRPr="008F7FCE" w:rsidRDefault="006A15FA" w:rsidP="00106697">
      <w:pPr>
        <w:jc w:val="both"/>
        <w:rPr>
          <w:rFonts w:ascii="Lato" w:hAnsi="Lato"/>
          <w:b/>
          <w:bCs/>
          <w:sz w:val="20"/>
          <w:szCs w:val="20"/>
        </w:rPr>
      </w:pPr>
      <w:r w:rsidRPr="008F7FCE">
        <w:rPr>
          <w:rFonts w:ascii="Lato" w:hAnsi="Lato"/>
          <w:b/>
          <w:bCs/>
          <w:sz w:val="20"/>
          <w:szCs w:val="20"/>
        </w:rPr>
        <w:t>Principle 6: Personal data must be processed in a manner that ensures its security using appropriate technical and organisational measures to protect against unauthorised or unlawful processing and against accidental loss, destruction or damage</w:t>
      </w:r>
    </w:p>
    <w:p w14:paraId="4EF07B46" w14:textId="6EDB4D5F" w:rsidR="006A15FA" w:rsidRPr="008F7FCE" w:rsidRDefault="006A15FA" w:rsidP="00106697">
      <w:pPr>
        <w:jc w:val="both"/>
        <w:rPr>
          <w:rFonts w:ascii="Lato" w:hAnsi="Lato"/>
          <w:bCs/>
          <w:sz w:val="20"/>
          <w:szCs w:val="20"/>
        </w:rPr>
      </w:pPr>
      <w:proofErr w:type="gramStart"/>
      <w:r w:rsidRPr="008F7FCE">
        <w:rPr>
          <w:rFonts w:ascii="Lato" w:hAnsi="Lato"/>
          <w:bCs/>
          <w:sz w:val="20"/>
          <w:szCs w:val="20"/>
        </w:rPr>
        <w:t>In order to</w:t>
      </w:r>
      <w:proofErr w:type="gramEnd"/>
      <w:r w:rsidRPr="008F7FCE">
        <w:rPr>
          <w:rFonts w:ascii="Lato" w:hAnsi="Lato"/>
          <w:bCs/>
          <w:sz w:val="20"/>
          <w:szCs w:val="20"/>
        </w:rPr>
        <w:t xml:space="preserve"> </w:t>
      </w:r>
      <w:r w:rsidR="00FE3767" w:rsidRPr="008F7FCE">
        <w:rPr>
          <w:rFonts w:ascii="Lato" w:hAnsi="Lato"/>
          <w:bCs/>
          <w:sz w:val="20"/>
          <w:szCs w:val="20"/>
        </w:rPr>
        <w:t>ensure</w:t>
      </w:r>
      <w:r w:rsidRPr="008F7FCE">
        <w:rPr>
          <w:rFonts w:ascii="Lato" w:hAnsi="Lato"/>
          <w:bCs/>
          <w:sz w:val="20"/>
          <w:szCs w:val="20"/>
        </w:rPr>
        <w:t xml:space="preserve"> the protection of all data being processed, the </w:t>
      </w:r>
      <w:r w:rsidR="00576A84">
        <w:rPr>
          <w:rFonts w:ascii="Lato" w:hAnsi="Lato"/>
          <w:bCs/>
          <w:sz w:val="20"/>
          <w:szCs w:val="20"/>
        </w:rPr>
        <w:t>ODBST</w:t>
      </w:r>
      <w:r w:rsidRPr="008F7FCE">
        <w:rPr>
          <w:rFonts w:ascii="Lato" w:hAnsi="Lato"/>
          <w:bCs/>
          <w:sz w:val="20"/>
          <w:szCs w:val="20"/>
        </w:rPr>
        <w:t xml:space="preserve"> will develop, implement and maintain reasonable safeguard and security measures. This includes using measures such as: -</w:t>
      </w:r>
    </w:p>
    <w:p w14:paraId="7AB60F55"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 xml:space="preserve">Encryption; </w:t>
      </w:r>
    </w:p>
    <w:p w14:paraId="35772717" w14:textId="2C74822B"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 xml:space="preserve">Pseudonymisation (this is where the </w:t>
      </w:r>
      <w:r w:rsidR="00576A84">
        <w:rPr>
          <w:rFonts w:ascii="Lato" w:hAnsi="Lato"/>
          <w:bCs/>
          <w:sz w:val="20"/>
          <w:szCs w:val="20"/>
        </w:rPr>
        <w:t>ODBST</w:t>
      </w:r>
      <w:r w:rsidRPr="008F7FCE">
        <w:rPr>
          <w:rFonts w:ascii="Lato" w:hAnsi="Lato"/>
          <w:bCs/>
          <w:sz w:val="20"/>
          <w:szCs w:val="20"/>
        </w:rPr>
        <w:t xml:space="preserve"> replaces information that directly or indirectly identifies an individual with one or more artificial identifiers or pseudonyms so that the person to whom the data relates cannot be identified without the use of additional information which is meant to be kept separately and secure</w:t>
      </w:r>
      <w:proofErr w:type="gramStart"/>
      <w:r w:rsidRPr="008F7FCE">
        <w:rPr>
          <w:rFonts w:ascii="Lato" w:hAnsi="Lato"/>
          <w:bCs/>
          <w:sz w:val="20"/>
          <w:szCs w:val="20"/>
        </w:rPr>
        <w:t>);</w:t>
      </w:r>
      <w:proofErr w:type="gramEnd"/>
    </w:p>
    <w:p w14:paraId="372376E5"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Ensuring authorised access on both hard copy and electronic files (i.e. that only people who have a need to know the personal data are authorised to access it);</w:t>
      </w:r>
    </w:p>
    <w:p w14:paraId="66950B5A"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Adhering to confidentiality principles;</w:t>
      </w:r>
    </w:p>
    <w:p w14:paraId="7EE16591"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Ensuring personal data is accurate and suitable for the process for which it is processed.</w:t>
      </w:r>
    </w:p>
    <w:p w14:paraId="28025EC4" w14:textId="738FCF37" w:rsidR="006A15FA" w:rsidRPr="008F7FCE" w:rsidRDefault="006A15FA" w:rsidP="00106697">
      <w:pPr>
        <w:jc w:val="both"/>
        <w:rPr>
          <w:rFonts w:ascii="Lato" w:hAnsi="Lato"/>
          <w:bCs/>
          <w:sz w:val="20"/>
          <w:szCs w:val="20"/>
        </w:rPr>
      </w:pPr>
      <w:r w:rsidRPr="008F7FCE">
        <w:rPr>
          <w:rFonts w:ascii="Lato" w:hAnsi="Lato"/>
          <w:bCs/>
          <w:sz w:val="20"/>
          <w:szCs w:val="20"/>
        </w:rPr>
        <w:lastRenderedPageBreak/>
        <w:t xml:space="preserve">The </w:t>
      </w:r>
      <w:r w:rsidR="00576A84">
        <w:rPr>
          <w:rFonts w:ascii="Lato" w:hAnsi="Lato"/>
          <w:bCs/>
          <w:sz w:val="20"/>
          <w:szCs w:val="20"/>
        </w:rPr>
        <w:t>ODBST</w:t>
      </w:r>
      <w:r w:rsidRPr="008F7FCE">
        <w:rPr>
          <w:rFonts w:ascii="Lato" w:hAnsi="Lato"/>
          <w:bCs/>
          <w:sz w:val="20"/>
          <w:szCs w:val="20"/>
        </w:rPr>
        <w:t xml:space="preserve"> follow procedures and technologies to ensure security and will regularly evaluate and test the effectiveness of those safeguards to ensure security in processing personal data. </w:t>
      </w:r>
    </w:p>
    <w:p w14:paraId="7DFA5F0A" w14:textId="3A37CE12"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will only transfer personal data to third party service providers who agree to comply with the required policies and procedures and agree to put adequate measures in place.</w:t>
      </w:r>
    </w:p>
    <w:p w14:paraId="091CFAAC" w14:textId="200425CD" w:rsidR="006A15FA" w:rsidRPr="008F7FCE" w:rsidRDefault="006A15FA" w:rsidP="00106697">
      <w:pPr>
        <w:jc w:val="both"/>
        <w:rPr>
          <w:rFonts w:ascii="Lato" w:hAnsi="Lato"/>
          <w:bCs/>
          <w:color w:val="0070C0"/>
          <w:sz w:val="20"/>
          <w:szCs w:val="20"/>
        </w:rPr>
      </w:pPr>
      <w:r w:rsidRPr="008F7FCE">
        <w:rPr>
          <w:rFonts w:ascii="Lato" w:hAnsi="Lato"/>
          <w:bCs/>
          <w:color w:val="0070C0"/>
          <w:sz w:val="20"/>
          <w:szCs w:val="20"/>
        </w:rPr>
        <w:t xml:space="preserve">Full details on the </w:t>
      </w:r>
      <w:r w:rsidR="00576A84">
        <w:rPr>
          <w:rFonts w:ascii="Lato" w:hAnsi="Lato"/>
          <w:bCs/>
          <w:color w:val="0070C0"/>
          <w:sz w:val="20"/>
          <w:szCs w:val="20"/>
        </w:rPr>
        <w:t>ODBST</w:t>
      </w:r>
      <w:r w:rsidRPr="008F7FCE">
        <w:rPr>
          <w:rFonts w:ascii="Lato" w:hAnsi="Lato"/>
          <w:bCs/>
          <w:color w:val="0070C0"/>
          <w:sz w:val="20"/>
          <w:szCs w:val="20"/>
        </w:rPr>
        <w:t xml:space="preserve">’s security measures are set out in the </w:t>
      </w:r>
      <w:r w:rsidR="00576A84">
        <w:rPr>
          <w:rFonts w:ascii="Lato" w:hAnsi="Lato"/>
          <w:bCs/>
          <w:color w:val="0070C0"/>
          <w:sz w:val="20"/>
          <w:szCs w:val="20"/>
        </w:rPr>
        <w:t>ODBST</w:t>
      </w:r>
      <w:r w:rsidRPr="008F7FCE">
        <w:rPr>
          <w:rFonts w:ascii="Lato" w:hAnsi="Lato"/>
          <w:bCs/>
          <w:color w:val="0070C0"/>
          <w:sz w:val="20"/>
          <w:szCs w:val="20"/>
        </w:rPr>
        <w:t>’s Information Security Policy.</w:t>
      </w:r>
    </w:p>
    <w:p w14:paraId="4664FB9F" w14:textId="77777777" w:rsidR="00CD6230" w:rsidRPr="008F7FCE" w:rsidRDefault="00CD6230" w:rsidP="00106697">
      <w:pPr>
        <w:jc w:val="both"/>
        <w:rPr>
          <w:rFonts w:ascii="Lato" w:hAnsi="Lato"/>
          <w:b/>
          <w:bCs/>
          <w:i/>
          <w:iCs/>
          <w:sz w:val="20"/>
          <w:szCs w:val="20"/>
        </w:rPr>
      </w:pPr>
    </w:p>
    <w:p w14:paraId="37C94BA9" w14:textId="150A477B" w:rsidR="006A15FA" w:rsidRPr="008F7FCE" w:rsidRDefault="006A15FA" w:rsidP="00106697">
      <w:pPr>
        <w:jc w:val="both"/>
        <w:rPr>
          <w:rFonts w:ascii="Lato" w:hAnsi="Lato"/>
          <w:i/>
          <w:iCs/>
          <w:sz w:val="20"/>
          <w:szCs w:val="20"/>
        </w:rPr>
      </w:pPr>
      <w:r w:rsidRPr="008F7FCE">
        <w:rPr>
          <w:rFonts w:ascii="Lato" w:hAnsi="Lato"/>
          <w:i/>
          <w:iCs/>
          <w:sz w:val="20"/>
          <w:szCs w:val="20"/>
        </w:rPr>
        <w:t>Sharing Personal Data</w:t>
      </w:r>
    </w:p>
    <w:p w14:paraId="40686E8E" w14:textId="423968F5"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will generally not share personal data with third parties unless certain safeguards and contractual arrangements have been put in place. The following points will be considered:</w:t>
      </w:r>
    </w:p>
    <w:p w14:paraId="01662777"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third party has a need to know the information for the purposes of providing the contracted services;</w:t>
      </w:r>
    </w:p>
    <w:p w14:paraId="4704A698"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sharing the personal data complies with the privacy notice that has been provided to the data subject and, if required, the data subject’s consent has been obtained;</w:t>
      </w:r>
    </w:p>
    <w:p w14:paraId="1877EF10"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third party has agreed to comply with the required data security standards, policies and procedures and implemented adequate security measures;</w:t>
      </w:r>
    </w:p>
    <w:p w14:paraId="4C1AEF96"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transfer complies with any applicable cross border transfer restrictions; and</w:t>
      </w:r>
    </w:p>
    <w:p w14:paraId="40661EDD"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 xml:space="preserve">Whether a fully executed written contract that contains UK GDPR approved third party clauses has been obtained. </w:t>
      </w:r>
    </w:p>
    <w:p w14:paraId="28BAE82B" w14:textId="30795D6C" w:rsidR="006A15FA" w:rsidRPr="008F7FCE" w:rsidRDefault="006A15FA" w:rsidP="00106697">
      <w:pPr>
        <w:jc w:val="both"/>
        <w:rPr>
          <w:rFonts w:ascii="Lato" w:hAnsi="Lato"/>
          <w:bCs/>
          <w:sz w:val="20"/>
          <w:szCs w:val="20"/>
        </w:rPr>
      </w:pPr>
      <w:r w:rsidRPr="008F7FCE">
        <w:rPr>
          <w:rFonts w:ascii="Lato" w:hAnsi="Lato"/>
          <w:bCs/>
          <w:sz w:val="20"/>
          <w:szCs w:val="20"/>
        </w:rPr>
        <w:t xml:space="preserve">There may be circumstances where the </w:t>
      </w:r>
      <w:r w:rsidR="00576A84">
        <w:rPr>
          <w:rFonts w:ascii="Lato" w:hAnsi="Lato"/>
          <w:bCs/>
          <w:sz w:val="20"/>
          <w:szCs w:val="20"/>
        </w:rPr>
        <w:t>ODBST</w:t>
      </w:r>
      <w:r w:rsidRPr="008F7FCE">
        <w:rPr>
          <w:rFonts w:ascii="Lato" w:hAnsi="Lato"/>
          <w:bCs/>
          <w:sz w:val="20"/>
          <w:szCs w:val="20"/>
        </w:rPr>
        <w:t xml:space="preserve"> is required either by law or in the best interests of our pupils, parents or staff to pass information onto external authorities</w:t>
      </w:r>
      <w:r w:rsidR="00DD6295" w:rsidRPr="008F7FCE">
        <w:rPr>
          <w:rFonts w:ascii="Lato" w:hAnsi="Lato"/>
          <w:bCs/>
          <w:sz w:val="20"/>
          <w:szCs w:val="20"/>
        </w:rPr>
        <w:t xml:space="preserve"> </w:t>
      </w:r>
      <w:r w:rsidRPr="008F7FCE">
        <w:rPr>
          <w:rFonts w:ascii="Lato" w:hAnsi="Lato"/>
          <w:bCs/>
          <w:sz w:val="20"/>
          <w:szCs w:val="20"/>
        </w:rPr>
        <w:t xml:space="preserve">for example, the Local Authority, Ofsted or the </w:t>
      </w:r>
      <w:r w:rsidR="001A1C4A" w:rsidRPr="008F7FCE">
        <w:rPr>
          <w:rFonts w:ascii="Lato" w:hAnsi="Lato"/>
          <w:bCs/>
          <w:sz w:val="20"/>
          <w:szCs w:val="20"/>
        </w:rPr>
        <w:t>D</w:t>
      </w:r>
      <w:r w:rsidRPr="008F7FCE">
        <w:rPr>
          <w:rFonts w:ascii="Lato" w:hAnsi="Lato"/>
          <w:bCs/>
          <w:sz w:val="20"/>
          <w:szCs w:val="20"/>
        </w:rPr>
        <w:t xml:space="preserve">epartment of </w:t>
      </w:r>
      <w:r w:rsidR="001A1C4A" w:rsidRPr="008F7FCE">
        <w:rPr>
          <w:rFonts w:ascii="Lato" w:hAnsi="Lato"/>
          <w:bCs/>
          <w:sz w:val="20"/>
          <w:szCs w:val="20"/>
        </w:rPr>
        <w:t>H</w:t>
      </w:r>
      <w:r w:rsidRPr="008F7FCE">
        <w:rPr>
          <w:rFonts w:ascii="Lato" w:hAnsi="Lato"/>
          <w:bCs/>
          <w:sz w:val="20"/>
          <w:szCs w:val="20"/>
        </w:rPr>
        <w:t>ealth. These authorities are up to date with data protection law and have their own policies relating to the protection of any data that they receive or collect.</w:t>
      </w:r>
    </w:p>
    <w:p w14:paraId="256971F8" w14:textId="5D724216" w:rsidR="006A15FA" w:rsidRPr="008F7FCE" w:rsidRDefault="006A15FA" w:rsidP="00106697">
      <w:pPr>
        <w:jc w:val="both"/>
        <w:rPr>
          <w:rFonts w:ascii="Lato" w:hAnsi="Lato"/>
          <w:bCs/>
          <w:sz w:val="20"/>
          <w:szCs w:val="20"/>
        </w:rPr>
      </w:pPr>
      <w:r w:rsidRPr="008F7FCE">
        <w:rPr>
          <w:rFonts w:ascii="Lato" w:hAnsi="Lato"/>
          <w:bCs/>
          <w:sz w:val="20"/>
          <w:szCs w:val="20"/>
        </w:rPr>
        <w:t xml:space="preserve">The intention to share data relating to individuals to an organisation outside of the </w:t>
      </w:r>
      <w:r w:rsidR="00576A84">
        <w:rPr>
          <w:rFonts w:ascii="Lato" w:hAnsi="Lato"/>
          <w:bCs/>
          <w:sz w:val="20"/>
          <w:szCs w:val="20"/>
        </w:rPr>
        <w:t>ODBST</w:t>
      </w:r>
      <w:r w:rsidRPr="008F7FCE">
        <w:rPr>
          <w:rFonts w:ascii="Lato" w:hAnsi="Lato"/>
          <w:bCs/>
          <w:sz w:val="20"/>
          <w:szCs w:val="20"/>
        </w:rPr>
        <w:t xml:space="preserve"> shall be clearly defined within written notifications including details and the basis for sharing the data.</w:t>
      </w:r>
    </w:p>
    <w:p w14:paraId="37ECDDEB" w14:textId="77777777" w:rsidR="00CD6230" w:rsidRPr="008F7FCE" w:rsidRDefault="00CD6230" w:rsidP="00106697">
      <w:pPr>
        <w:jc w:val="both"/>
        <w:rPr>
          <w:rFonts w:ascii="Lato" w:hAnsi="Lato"/>
          <w:b/>
          <w:bCs/>
          <w:i/>
          <w:iCs/>
          <w:sz w:val="20"/>
          <w:szCs w:val="20"/>
        </w:rPr>
      </w:pPr>
    </w:p>
    <w:p w14:paraId="59460159" w14:textId="39637784" w:rsidR="006A15FA" w:rsidRPr="008F7FCE" w:rsidRDefault="006A15FA" w:rsidP="00106697">
      <w:pPr>
        <w:jc w:val="both"/>
        <w:rPr>
          <w:rFonts w:ascii="Lato" w:hAnsi="Lato"/>
          <w:i/>
          <w:iCs/>
          <w:sz w:val="20"/>
          <w:szCs w:val="20"/>
        </w:rPr>
      </w:pPr>
      <w:r w:rsidRPr="008F7FCE">
        <w:rPr>
          <w:rFonts w:ascii="Lato" w:hAnsi="Lato"/>
          <w:i/>
          <w:iCs/>
          <w:sz w:val="20"/>
          <w:szCs w:val="20"/>
        </w:rPr>
        <w:t>Transfer of Data Outside the European Economic Area (EEA)</w:t>
      </w:r>
    </w:p>
    <w:p w14:paraId="6DAE8D65" w14:textId="77777777" w:rsidR="006A15FA" w:rsidRPr="008F7FCE" w:rsidRDefault="006A15FA" w:rsidP="00106697">
      <w:pPr>
        <w:jc w:val="both"/>
        <w:rPr>
          <w:rFonts w:ascii="Lato" w:hAnsi="Lato"/>
          <w:bCs/>
          <w:sz w:val="20"/>
          <w:szCs w:val="20"/>
        </w:rPr>
      </w:pPr>
      <w:r w:rsidRPr="008F7FCE">
        <w:rPr>
          <w:rFonts w:ascii="Lato" w:hAnsi="Lato"/>
          <w:bCs/>
          <w:sz w:val="20"/>
          <w:szCs w:val="20"/>
        </w:rPr>
        <w:t>The UK GDPR restricts data transfers to countries outside the EEA in order to ensure that the level of data protection afforded to individuals by the UK GDPR is not undermined.</w:t>
      </w:r>
    </w:p>
    <w:p w14:paraId="5C734244" w14:textId="138D72F8"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will not transfer data to another country outside of the EEA without appropriate safeguards being in place and in compliance with the UK GDPR. All staff must comply with the </w:t>
      </w:r>
      <w:r w:rsidR="00576A84">
        <w:rPr>
          <w:rFonts w:ascii="Lato" w:hAnsi="Lato"/>
          <w:bCs/>
          <w:sz w:val="20"/>
          <w:szCs w:val="20"/>
        </w:rPr>
        <w:t>ODBST</w:t>
      </w:r>
      <w:r w:rsidRPr="008F7FCE">
        <w:rPr>
          <w:rFonts w:ascii="Lato" w:hAnsi="Lato"/>
          <w:bCs/>
          <w:sz w:val="20"/>
          <w:szCs w:val="20"/>
        </w:rPr>
        <w:t xml:space="preserve">’s guidelines on transferring data outside of the EEA. For the avoidance of doubt, a transfer of data to another country can occur when you transmit, send, view or access that data in that particular country. </w:t>
      </w:r>
    </w:p>
    <w:p w14:paraId="0360F353" w14:textId="77777777" w:rsidR="00CD6230" w:rsidRPr="008F7FCE" w:rsidRDefault="00CD6230" w:rsidP="00106697">
      <w:pPr>
        <w:jc w:val="both"/>
        <w:rPr>
          <w:rFonts w:ascii="Lato" w:hAnsi="Lato"/>
          <w:b/>
          <w:bCs/>
          <w:i/>
          <w:iCs/>
          <w:sz w:val="20"/>
          <w:szCs w:val="20"/>
        </w:rPr>
      </w:pPr>
    </w:p>
    <w:p w14:paraId="4CC21E2B" w14:textId="51A00808" w:rsidR="006A15FA" w:rsidRPr="008F7FCE" w:rsidRDefault="006A15FA" w:rsidP="00106697">
      <w:pPr>
        <w:jc w:val="both"/>
        <w:rPr>
          <w:rFonts w:ascii="Lato" w:hAnsi="Lato"/>
          <w:i/>
          <w:iCs/>
          <w:sz w:val="20"/>
          <w:szCs w:val="20"/>
        </w:rPr>
      </w:pPr>
      <w:r w:rsidRPr="008F7FCE">
        <w:rPr>
          <w:rFonts w:ascii="Lato" w:hAnsi="Lato"/>
          <w:i/>
          <w:iCs/>
          <w:sz w:val="20"/>
          <w:szCs w:val="20"/>
        </w:rPr>
        <w:t xml:space="preserve">Transfer of Data Outside the UK </w:t>
      </w:r>
    </w:p>
    <w:p w14:paraId="04A9D310" w14:textId="75CD4D94" w:rsidR="00CD6230" w:rsidRPr="008F7FCE" w:rsidRDefault="006A15FA" w:rsidP="00106697">
      <w:pPr>
        <w:spacing w:after="0" w:line="240" w:lineRule="auto"/>
        <w:jc w:val="both"/>
        <w:rPr>
          <w:rFonts w:ascii="Lato" w:eastAsia="Times New Roman" w:hAnsi="Lato" w:cs="Arial"/>
          <w:sz w:val="20"/>
          <w:szCs w:val="20"/>
          <w:lang w:eastAsia="en-GB"/>
        </w:rPr>
      </w:pPr>
      <w:r w:rsidRPr="008F7FCE">
        <w:rPr>
          <w:rFonts w:ascii="Lato" w:eastAsia="Times New Roman" w:hAnsi="Lato" w:cs="Arial"/>
          <w:sz w:val="20"/>
          <w:szCs w:val="20"/>
          <w:lang w:eastAsia="en-GB"/>
        </w:rPr>
        <w:t xml:space="preserve">The </w:t>
      </w:r>
      <w:r w:rsidR="00576A84">
        <w:rPr>
          <w:rFonts w:ascii="Lato" w:eastAsia="Times New Roman" w:hAnsi="Lato" w:cs="Arial"/>
          <w:sz w:val="20"/>
          <w:szCs w:val="20"/>
          <w:lang w:eastAsia="en-GB"/>
        </w:rPr>
        <w:t>ODBST</w:t>
      </w:r>
      <w:r w:rsidRPr="008F7FCE">
        <w:rPr>
          <w:rFonts w:ascii="Lato" w:eastAsia="Times New Roman" w:hAnsi="Lato" w:cs="Arial"/>
          <w:sz w:val="20"/>
          <w:szCs w:val="20"/>
          <w:lang w:eastAsia="en-GB"/>
        </w:rPr>
        <w:t xml:space="preserve">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 or compliance with an approved code of conduct.</w:t>
      </w:r>
    </w:p>
    <w:p w14:paraId="5A1FF72A" w14:textId="7ADA0FE8" w:rsidR="004353E5" w:rsidRPr="008F7FCE" w:rsidRDefault="004353E5" w:rsidP="00106697">
      <w:pPr>
        <w:spacing w:after="0" w:line="240" w:lineRule="auto"/>
        <w:jc w:val="both"/>
        <w:rPr>
          <w:rFonts w:ascii="Lato" w:eastAsia="Times New Roman" w:hAnsi="Lato" w:cs="Arial"/>
          <w:sz w:val="20"/>
          <w:szCs w:val="20"/>
          <w:lang w:eastAsia="en-GB"/>
        </w:rPr>
      </w:pPr>
    </w:p>
    <w:p w14:paraId="1AA1384F" w14:textId="77777777" w:rsidR="008A2E8C" w:rsidRPr="008F7FCE" w:rsidRDefault="008A2E8C" w:rsidP="00106697">
      <w:pPr>
        <w:spacing w:after="0" w:line="240" w:lineRule="auto"/>
        <w:jc w:val="both"/>
        <w:rPr>
          <w:rFonts w:ascii="Lato" w:eastAsia="Times New Roman" w:hAnsi="Lato" w:cs="Arial"/>
          <w:sz w:val="20"/>
          <w:szCs w:val="20"/>
          <w:lang w:eastAsia="en-GB"/>
        </w:rPr>
      </w:pPr>
    </w:p>
    <w:p w14:paraId="6F612075" w14:textId="1438DFD1" w:rsidR="004353E5" w:rsidRPr="008F7FCE" w:rsidRDefault="005A7421" w:rsidP="005A7421">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lastRenderedPageBreak/>
        <w:t>Section 3 – Data Subject’s Rights and Requests</w:t>
      </w:r>
    </w:p>
    <w:p w14:paraId="022C9DB7" w14:textId="77777777" w:rsidR="004353E5" w:rsidRPr="008F7FCE" w:rsidRDefault="004353E5" w:rsidP="00106697">
      <w:pPr>
        <w:spacing w:after="0" w:line="240" w:lineRule="auto"/>
        <w:jc w:val="both"/>
        <w:rPr>
          <w:rFonts w:ascii="Lato" w:hAnsi="Lato"/>
          <w:bCs/>
          <w:sz w:val="20"/>
          <w:szCs w:val="20"/>
        </w:rPr>
      </w:pPr>
    </w:p>
    <w:p w14:paraId="144DA961" w14:textId="7C2713B9" w:rsidR="006A15FA" w:rsidRPr="008F7FCE" w:rsidRDefault="006A15FA" w:rsidP="00106697">
      <w:pPr>
        <w:spacing w:after="0" w:line="240" w:lineRule="auto"/>
        <w:jc w:val="both"/>
        <w:rPr>
          <w:rFonts w:ascii="Lato" w:eastAsia="Times New Roman" w:hAnsi="Lato" w:cs="Arial"/>
          <w:sz w:val="20"/>
          <w:szCs w:val="20"/>
          <w:lang w:eastAsia="en-GB"/>
        </w:rPr>
      </w:pPr>
      <w:r w:rsidRPr="008F7FCE">
        <w:rPr>
          <w:rFonts w:ascii="Lato" w:hAnsi="Lato"/>
          <w:bCs/>
          <w:sz w:val="20"/>
          <w:szCs w:val="20"/>
        </w:rPr>
        <w:t>Personal data must be made available to data subjects as set out within this policy and data subjects must be allowed to exercise certain rights in relation to their personal data.</w:t>
      </w:r>
    </w:p>
    <w:p w14:paraId="02679FB2" w14:textId="4A114CA6" w:rsidR="006A15FA" w:rsidRPr="008F7FCE" w:rsidRDefault="006A15FA" w:rsidP="00106697">
      <w:pPr>
        <w:jc w:val="both"/>
        <w:rPr>
          <w:rFonts w:ascii="Lato" w:hAnsi="Lato"/>
          <w:bCs/>
          <w:sz w:val="20"/>
          <w:szCs w:val="20"/>
        </w:rPr>
      </w:pPr>
      <w:r w:rsidRPr="008F7FCE">
        <w:rPr>
          <w:rFonts w:ascii="Lato" w:hAnsi="Lato"/>
          <w:bCs/>
          <w:sz w:val="20"/>
          <w:szCs w:val="20"/>
        </w:rPr>
        <w:t xml:space="preserve">The rights data subjects have in relation to how the </w:t>
      </w:r>
      <w:r w:rsidR="00576A84">
        <w:rPr>
          <w:rFonts w:ascii="Lato" w:hAnsi="Lato"/>
          <w:bCs/>
          <w:sz w:val="20"/>
          <w:szCs w:val="20"/>
        </w:rPr>
        <w:t>ODBST</w:t>
      </w:r>
      <w:r w:rsidRPr="008F7FCE">
        <w:rPr>
          <w:rFonts w:ascii="Lato" w:hAnsi="Lato"/>
          <w:bCs/>
          <w:sz w:val="20"/>
          <w:szCs w:val="20"/>
        </w:rPr>
        <w:t xml:space="preserve"> handle their personal data are set out below: -</w:t>
      </w:r>
    </w:p>
    <w:p w14:paraId="5C661EA5"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(Where consent is relied upon as a condition of processing) To withdraw consent to processing at any time;</w:t>
      </w:r>
    </w:p>
    <w:p w14:paraId="54B27583" w14:textId="7A714353"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 xml:space="preserve">Receive certain information about the </w:t>
      </w:r>
      <w:r w:rsidR="00576A84">
        <w:rPr>
          <w:rFonts w:ascii="Lato" w:hAnsi="Lato"/>
          <w:bCs/>
          <w:sz w:val="20"/>
          <w:szCs w:val="20"/>
        </w:rPr>
        <w:t>ODBST</w:t>
      </w:r>
      <w:r w:rsidRPr="008F7FCE">
        <w:rPr>
          <w:rFonts w:ascii="Lato" w:hAnsi="Lato"/>
          <w:bCs/>
          <w:sz w:val="20"/>
          <w:szCs w:val="20"/>
        </w:rPr>
        <w:t xml:space="preserve">’s processing </w:t>
      </w:r>
      <w:proofErr w:type="gramStart"/>
      <w:r w:rsidRPr="008F7FCE">
        <w:rPr>
          <w:rFonts w:ascii="Lato" w:hAnsi="Lato"/>
          <w:bCs/>
          <w:sz w:val="20"/>
          <w:szCs w:val="20"/>
        </w:rPr>
        <w:t>activities;</w:t>
      </w:r>
      <w:proofErr w:type="gramEnd"/>
    </w:p>
    <w:p w14:paraId="5D52FDB4"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Request access to their personal data that we hold (see “Subject Access Requests” at Appendix 1);</w:t>
      </w:r>
    </w:p>
    <w:p w14:paraId="53DBB76F"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Prevent our use of their personal data for marketing purposes;</w:t>
      </w:r>
    </w:p>
    <w:p w14:paraId="2F18FD62"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Ask us to erase personal data if it is no longer necessary in relation to the purposes for which it was collected or processed or to rectify inaccurate data or to complete incomplete data;</w:t>
      </w:r>
    </w:p>
    <w:p w14:paraId="6CBD6D31"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Restrict processing in specific circumstances;</w:t>
      </w:r>
    </w:p>
    <w:p w14:paraId="3A12F3C7"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Challenge processing which has been justified on the basis of our legitimate interests or in the public interest;</w:t>
      </w:r>
    </w:p>
    <w:p w14:paraId="041EE041"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Request a copy of an agreement under which personal data is transferred outside of the EEA;</w:t>
      </w:r>
    </w:p>
    <w:p w14:paraId="2F8DD19D"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Object to decisions based solely on automated processing;</w:t>
      </w:r>
    </w:p>
    <w:p w14:paraId="6EAF501F"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Prevent processing that is likely to cause damage or distress to the data subject or anyone else;</w:t>
      </w:r>
    </w:p>
    <w:p w14:paraId="56A1982A"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Be notified of a personal data breach which is likely to result in high risk to their rights and freedoms;</w:t>
      </w:r>
    </w:p>
    <w:p w14:paraId="10577A79" w14:textId="7EF15E13"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Make a complaint to the supervisory authority</w:t>
      </w:r>
      <w:r w:rsidR="00D21A03" w:rsidRPr="008F7FCE">
        <w:rPr>
          <w:rFonts w:ascii="Lato" w:hAnsi="Lato"/>
          <w:bCs/>
          <w:sz w:val="20"/>
          <w:szCs w:val="20"/>
        </w:rPr>
        <w:t>, which is the Information Commissioner in England and Wales</w:t>
      </w:r>
      <w:r w:rsidR="00427C2A" w:rsidRPr="008F7FCE">
        <w:rPr>
          <w:rFonts w:ascii="Lato" w:hAnsi="Lato"/>
          <w:bCs/>
          <w:sz w:val="20"/>
          <w:szCs w:val="20"/>
        </w:rPr>
        <w:t xml:space="preserve"> https://ico.org.uk/global/contact-us/</w:t>
      </w:r>
      <w:r w:rsidRPr="008F7FCE">
        <w:rPr>
          <w:rFonts w:ascii="Lato" w:hAnsi="Lato"/>
          <w:bCs/>
          <w:sz w:val="20"/>
          <w:szCs w:val="20"/>
        </w:rPr>
        <w:t>; and</w:t>
      </w:r>
    </w:p>
    <w:p w14:paraId="07022710"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In limited circumstances, receive or ask for their personal data to be transferred to a third party in a structured, commonly used and machine readable format.</w:t>
      </w:r>
    </w:p>
    <w:p w14:paraId="78A13FA4" w14:textId="7AC05546" w:rsidR="006A15FA" w:rsidRPr="008F7FCE" w:rsidRDefault="006A15FA" w:rsidP="00106697">
      <w:pPr>
        <w:jc w:val="both"/>
        <w:rPr>
          <w:rFonts w:ascii="Lato" w:hAnsi="Lato"/>
          <w:bCs/>
          <w:sz w:val="20"/>
          <w:szCs w:val="20"/>
        </w:rPr>
      </w:pPr>
      <w:r w:rsidRPr="008F7FCE">
        <w:rPr>
          <w:rFonts w:ascii="Lato" w:hAnsi="Lato"/>
          <w:bCs/>
          <w:sz w:val="20"/>
          <w:szCs w:val="20"/>
        </w:rPr>
        <w:t xml:space="preserve">If any request is made to exercise the rights above, it is a requirement for the relevant staff member within the </w:t>
      </w:r>
      <w:r w:rsidR="00576A84">
        <w:rPr>
          <w:rFonts w:ascii="Lato" w:hAnsi="Lato"/>
          <w:bCs/>
          <w:sz w:val="20"/>
          <w:szCs w:val="20"/>
        </w:rPr>
        <w:t>ODBST</w:t>
      </w:r>
      <w:r w:rsidRPr="008F7FCE">
        <w:rPr>
          <w:rFonts w:ascii="Lato" w:hAnsi="Lato"/>
          <w:bCs/>
          <w:sz w:val="20"/>
          <w:szCs w:val="20"/>
        </w:rPr>
        <w:t xml:space="preserve"> to verify the identity of the individual making the request.</w:t>
      </w:r>
    </w:p>
    <w:p w14:paraId="2647B2F6" w14:textId="77777777" w:rsidR="00CD6230" w:rsidRPr="008F7FCE" w:rsidRDefault="00CD6230" w:rsidP="00106697">
      <w:pPr>
        <w:jc w:val="both"/>
        <w:rPr>
          <w:rFonts w:ascii="Lato" w:hAnsi="Lato"/>
          <w:b/>
          <w:sz w:val="20"/>
          <w:szCs w:val="20"/>
        </w:rPr>
      </w:pPr>
    </w:p>
    <w:p w14:paraId="5D136492" w14:textId="0212CCCE" w:rsidR="006A15FA" w:rsidRPr="008F7FCE" w:rsidRDefault="006A15FA" w:rsidP="00106697">
      <w:pPr>
        <w:jc w:val="both"/>
        <w:rPr>
          <w:rFonts w:ascii="Lato" w:hAnsi="Lato"/>
          <w:b/>
          <w:sz w:val="20"/>
          <w:szCs w:val="20"/>
        </w:rPr>
      </w:pPr>
      <w:r w:rsidRPr="008F7FCE">
        <w:rPr>
          <w:rFonts w:ascii="Lato" w:hAnsi="Lato"/>
          <w:b/>
          <w:sz w:val="20"/>
          <w:szCs w:val="20"/>
        </w:rPr>
        <w:t>Direct Marketing</w:t>
      </w:r>
    </w:p>
    <w:p w14:paraId="4C0627C1" w14:textId="69DA4BE1" w:rsidR="006A15FA" w:rsidRPr="008F7FCE" w:rsidRDefault="006A15FA" w:rsidP="00106697">
      <w:pPr>
        <w:jc w:val="both"/>
        <w:rPr>
          <w:rFonts w:ascii="Lato" w:hAnsi="Lato"/>
          <w:sz w:val="20"/>
          <w:szCs w:val="20"/>
        </w:rPr>
      </w:pPr>
      <w:r w:rsidRPr="008F7FCE">
        <w:rPr>
          <w:rFonts w:ascii="Lato" w:hAnsi="Lato"/>
          <w:sz w:val="20"/>
          <w:szCs w:val="20"/>
        </w:rPr>
        <w:t xml:space="preserve">The </w:t>
      </w:r>
      <w:r w:rsidR="00576A84">
        <w:rPr>
          <w:rFonts w:ascii="Lato" w:hAnsi="Lato"/>
          <w:sz w:val="20"/>
          <w:szCs w:val="20"/>
        </w:rPr>
        <w:t>ODBST</w:t>
      </w:r>
      <w:r w:rsidRPr="008F7FCE">
        <w:rPr>
          <w:rFonts w:ascii="Lato" w:hAnsi="Lato"/>
          <w:sz w:val="20"/>
          <w:szCs w:val="20"/>
        </w:rPr>
        <w:t xml:space="preserve"> are subject to certain rules and privacy laws when marketing. For example, a data subject’s prior consent will be required for electronic direct marketing (for example, by email, text or automated calls). </w:t>
      </w:r>
    </w:p>
    <w:p w14:paraId="232FF47A" w14:textId="5C73FD6E" w:rsidR="006A15FA" w:rsidRPr="008F7FCE" w:rsidRDefault="006A15FA" w:rsidP="00106697">
      <w:pPr>
        <w:jc w:val="both"/>
        <w:rPr>
          <w:rFonts w:ascii="Lato" w:hAnsi="Lato"/>
          <w:sz w:val="20"/>
          <w:szCs w:val="20"/>
        </w:rPr>
      </w:pPr>
      <w:r w:rsidRPr="008F7FCE">
        <w:rPr>
          <w:rFonts w:ascii="Lato" w:hAnsi="Lato"/>
          <w:sz w:val="20"/>
          <w:szCs w:val="20"/>
        </w:rPr>
        <w:t xml:space="preserve">The </w:t>
      </w:r>
      <w:r w:rsidR="00576A84">
        <w:rPr>
          <w:rFonts w:ascii="Lato" w:hAnsi="Lato"/>
          <w:sz w:val="20"/>
          <w:szCs w:val="20"/>
        </w:rPr>
        <w:t>ODBST</w:t>
      </w:r>
      <w:r w:rsidRPr="008F7FCE">
        <w:rPr>
          <w:rFonts w:ascii="Lato" w:hAnsi="Lato"/>
          <w:sz w:val="20"/>
          <w:szCs w:val="20"/>
        </w:rPr>
        <w:t xml:space="preserve"> will explicitly offer individuals the opportunity to object to direct marketing and will do so in an intelligible format which is clear for the individual to understand. The </w:t>
      </w:r>
      <w:r w:rsidR="00576A84">
        <w:rPr>
          <w:rFonts w:ascii="Lato" w:hAnsi="Lato"/>
          <w:sz w:val="20"/>
          <w:szCs w:val="20"/>
        </w:rPr>
        <w:t>ODBST</w:t>
      </w:r>
      <w:r w:rsidRPr="008F7FCE">
        <w:rPr>
          <w:rFonts w:ascii="Lato" w:hAnsi="Lato"/>
          <w:sz w:val="20"/>
          <w:szCs w:val="20"/>
        </w:rPr>
        <w:t xml:space="preserve"> will promptly respond to any individual objection to direct marketing.</w:t>
      </w:r>
    </w:p>
    <w:p w14:paraId="228B35EA" w14:textId="77777777" w:rsidR="00CD6230" w:rsidRDefault="00CD6230" w:rsidP="00106697">
      <w:pPr>
        <w:jc w:val="both"/>
        <w:rPr>
          <w:rFonts w:ascii="Lato" w:hAnsi="Lato"/>
          <w:b/>
          <w:sz w:val="20"/>
          <w:szCs w:val="20"/>
        </w:rPr>
      </w:pPr>
    </w:p>
    <w:p w14:paraId="2ADFB0BB" w14:textId="77777777" w:rsidR="0049401E" w:rsidRPr="008F7FCE" w:rsidRDefault="0049401E" w:rsidP="00106697">
      <w:pPr>
        <w:jc w:val="both"/>
        <w:rPr>
          <w:rFonts w:ascii="Lato" w:hAnsi="Lato"/>
          <w:b/>
          <w:sz w:val="20"/>
          <w:szCs w:val="20"/>
        </w:rPr>
      </w:pPr>
    </w:p>
    <w:p w14:paraId="01C2AC3D" w14:textId="77777777" w:rsidR="006A15FA" w:rsidRPr="008F7FCE" w:rsidRDefault="006A15FA" w:rsidP="00106697">
      <w:pPr>
        <w:jc w:val="both"/>
        <w:rPr>
          <w:rFonts w:ascii="Lato" w:hAnsi="Lato"/>
          <w:b/>
          <w:sz w:val="20"/>
          <w:szCs w:val="20"/>
        </w:rPr>
      </w:pPr>
      <w:r w:rsidRPr="008F7FCE">
        <w:rPr>
          <w:rFonts w:ascii="Lato" w:hAnsi="Lato"/>
          <w:b/>
          <w:sz w:val="20"/>
          <w:szCs w:val="20"/>
        </w:rPr>
        <w:lastRenderedPageBreak/>
        <w:t>Employee Obligations</w:t>
      </w:r>
    </w:p>
    <w:p w14:paraId="24565151" w14:textId="6DB724A4" w:rsidR="006A15FA" w:rsidRPr="008F7FCE" w:rsidRDefault="006A15FA" w:rsidP="00106697">
      <w:pPr>
        <w:jc w:val="both"/>
        <w:rPr>
          <w:rFonts w:ascii="Lato" w:hAnsi="Lato"/>
          <w:sz w:val="20"/>
          <w:szCs w:val="20"/>
        </w:rPr>
      </w:pPr>
      <w:r w:rsidRPr="008F7FCE">
        <w:rPr>
          <w:rFonts w:ascii="Lato" w:hAnsi="Lato"/>
          <w:sz w:val="20"/>
          <w:szCs w:val="20"/>
        </w:rPr>
        <w:t xml:space="preserve">Employees may have access to the personal data of other members of staff, suppliers, parents or pupils of the </w:t>
      </w:r>
      <w:r w:rsidR="00576A84">
        <w:rPr>
          <w:rFonts w:ascii="Lato" w:hAnsi="Lato"/>
          <w:sz w:val="20"/>
          <w:szCs w:val="20"/>
        </w:rPr>
        <w:t>ODBST</w:t>
      </w:r>
      <w:r w:rsidRPr="008F7FCE">
        <w:rPr>
          <w:rFonts w:ascii="Lato" w:hAnsi="Lato"/>
          <w:sz w:val="20"/>
          <w:szCs w:val="20"/>
        </w:rPr>
        <w:t xml:space="preserve"> in the course of their employment or engagement. If so, the </w:t>
      </w:r>
      <w:r w:rsidR="00576A84">
        <w:rPr>
          <w:rFonts w:ascii="Lato" w:hAnsi="Lato"/>
          <w:sz w:val="20"/>
          <w:szCs w:val="20"/>
        </w:rPr>
        <w:t>ODBST</w:t>
      </w:r>
      <w:r w:rsidRPr="008F7FCE">
        <w:rPr>
          <w:rFonts w:ascii="Lato" w:hAnsi="Lato"/>
          <w:sz w:val="20"/>
          <w:szCs w:val="20"/>
        </w:rPr>
        <w:t xml:space="preserve"> expects those employees to help meet the </w:t>
      </w:r>
      <w:r w:rsidR="00576A84">
        <w:rPr>
          <w:rFonts w:ascii="Lato" w:hAnsi="Lato"/>
          <w:sz w:val="20"/>
          <w:szCs w:val="20"/>
        </w:rPr>
        <w:t>ODBST</w:t>
      </w:r>
      <w:r w:rsidRPr="008F7FCE">
        <w:rPr>
          <w:rFonts w:ascii="Lato" w:hAnsi="Lato"/>
          <w:sz w:val="20"/>
          <w:szCs w:val="20"/>
        </w:rPr>
        <w:t>’s data protection obligations to those individuals. Specifically, you must: -</w:t>
      </w:r>
    </w:p>
    <w:p w14:paraId="1E7A49E7"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Only access the personal data that you have authority to access, and only for authorised purposes;</w:t>
      </w:r>
    </w:p>
    <w:p w14:paraId="5471D33F"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Only allow others to access personal data if they have appropriate authorisation;</w:t>
      </w:r>
    </w:p>
    <w:p w14:paraId="2DC1F7CC" w14:textId="0B2460FC"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 xml:space="preserve">Keep personal data secure (for example, by complying with rules on access to </w:t>
      </w:r>
      <w:r w:rsidR="00576A84">
        <w:rPr>
          <w:rFonts w:ascii="Lato" w:hAnsi="Lato"/>
          <w:sz w:val="20"/>
          <w:szCs w:val="20"/>
        </w:rPr>
        <w:t>ODBST</w:t>
      </w:r>
      <w:r w:rsidRPr="008F7FCE">
        <w:rPr>
          <w:rFonts w:ascii="Lato" w:hAnsi="Lato"/>
          <w:sz w:val="20"/>
          <w:szCs w:val="20"/>
        </w:rPr>
        <w:t xml:space="preserve"> premises, computer access, password protection and secure file storage and destruction [</w:t>
      </w:r>
      <w:r w:rsidRPr="008F7FCE">
        <w:rPr>
          <w:rFonts w:ascii="Lato" w:hAnsi="Lato"/>
          <w:color w:val="5B9BD5" w:themeColor="accent1"/>
          <w:sz w:val="20"/>
          <w:szCs w:val="20"/>
        </w:rPr>
        <w:t xml:space="preserve">Please refer to the </w:t>
      </w:r>
      <w:r w:rsidR="00576A84">
        <w:rPr>
          <w:rFonts w:ascii="Lato" w:hAnsi="Lato"/>
          <w:color w:val="5B9BD5" w:themeColor="accent1"/>
          <w:sz w:val="20"/>
          <w:szCs w:val="20"/>
        </w:rPr>
        <w:t>ODBST</w:t>
      </w:r>
      <w:r w:rsidRPr="008F7FCE">
        <w:rPr>
          <w:rFonts w:ascii="Lato" w:hAnsi="Lato"/>
          <w:color w:val="5B9BD5" w:themeColor="accent1"/>
          <w:sz w:val="20"/>
          <w:szCs w:val="20"/>
        </w:rPr>
        <w:t>’s Information Security Policy for further details about our security processes</w:t>
      </w:r>
      <w:proofErr w:type="gramStart"/>
      <w:r w:rsidRPr="008F7FCE">
        <w:rPr>
          <w:rFonts w:ascii="Lato" w:hAnsi="Lato"/>
          <w:sz w:val="20"/>
          <w:szCs w:val="20"/>
        </w:rPr>
        <w:t>];</w:t>
      </w:r>
      <w:proofErr w:type="gramEnd"/>
    </w:p>
    <w:p w14:paraId="054C13C5" w14:textId="0D5D3BFD"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 xml:space="preserve">Not remove personal data or devices containing personal data from the </w:t>
      </w:r>
      <w:r w:rsidR="00576A84">
        <w:rPr>
          <w:rFonts w:ascii="Lato" w:hAnsi="Lato"/>
          <w:sz w:val="20"/>
          <w:szCs w:val="20"/>
        </w:rPr>
        <w:t>ODBST</w:t>
      </w:r>
      <w:r w:rsidRPr="008F7FCE">
        <w:rPr>
          <w:rFonts w:ascii="Lato" w:hAnsi="Lato"/>
          <w:sz w:val="20"/>
          <w:szCs w:val="20"/>
        </w:rPr>
        <w:t xml:space="preserve"> premises unless appropriate security measures are in place (such as pseudonymisation, encryption, password protection) to secure the </w:t>
      </w:r>
      <w:proofErr w:type="gramStart"/>
      <w:r w:rsidRPr="008F7FCE">
        <w:rPr>
          <w:rFonts w:ascii="Lato" w:hAnsi="Lato"/>
          <w:sz w:val="20"/>
          <w:szCs w:val="20"/>
        </w:rPr>
        <w:t>information;</w:t>
      </w:r>
      <w:proofErr w:type="gramEnd"/>
    </w:p>
    <w:p w14:paraId="4C779A82" w14:textId="6A16A580" w:rsidR="00E30CD4"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Not store personal information on local drives.</w:t>
      </w:r>
    </w:p>
    <w:p w14:paraId="317A98EB" w14:textId="77777777" w:rsidR="005A7421" w:rsidRPr="008F7FCE" w:rsidRDefault="005A7421" w:rsidP="005A7421">
      <w:pPr>
        <w:jc w:val="both"/>
        <w:rPr>
          <w:rFonts w:ascii="Lato" w:hAnsi="Lato"/>
          <w:b/>
          <w:bCs/>
          <w:color w:val="000000" w:themeColor="text1"/>
          <w:sz w:val="20"/>
          <w:szCs w:val="20"/>
          <w:u w:val="single"/>
        </w:rPr>
      </w:pPr>
    </w:p>
    <w:p w14:paraId="40E9CE06" w14:textId="4643C8C9" w:rsidR="004353E5" w:rsidRPr="008F7FCE" w:rsidRDefault="005A7421" w:rsidP="005A7421">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t>Section 4 - Accountability</w:t>
      </w:r>
    </w:p>
    <w:p w14:paraId="2110A271" w14:textId="13DD1C3D" w:rsidR="006A15FA" w:rsidRPr="008F7FCE" w:rsidRDefault="006A15FA" w:rsidP="00106697">
      <w:pPr>
        <w:jc w:val="both"/>
        <w:rPr>
          <w:rFonts w:ascii="Lato" w:hAnsi="Lato"/>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will ensure compliance with data protection principles by implementing appropriate technical and organisational measures. We are responsible for and demonstrate accountability with the UK GDPR principles. </w:t>
      </w:r>
    </w:p>
    <w:p w14:paraId="163481A0" w14:textId="021D175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have taken the following steps to ensure and document UK GDPR compliance:-</w:t>
      </w:r>
    </w:p>
    <w:p w14:paraId="1DF055F9" w14:textId="77777777" w:rsidR="00106697" w:rsidRPr="008F7FCE" w:rsidRDefault="00106697" w:rsidP="00106697">
      <w:pPr>
        <w:jc w:val="both"/>
        <w:rPr>
          <w:rFonts w:ascii="Lato" w:hAnsi="Lato"/>
          <w:b/>
          <w:sz w:val="20"/>
          <w:szCs w:val="20"/>
        </w:rPr>
      </w:pPr>
    </w:p>
    <w:p w14:paraId="775D8FEB" w14:textId="0280B019" w:rsidR="006A15FA" w:rsidRPr="008F7FCE" w:rsidRDefault="006A15FA" w:rsidP="00106697">
      <w:pPr>
        <w:jc w:val="both"/>
        <w:rPr>
          <w:rFonts w:ascii="Lato" w:hAnsi="Lato"/>
          <w:b/>
          <w:sz w:val="20"/>
          <w:szCs w:val="20"/>
        </w:rPr>
      </w:pPr>
      <w:r w:rsidRPr="008F7FCE">
        <w:rPr>
          <w:rFonts w:ascii="Lato" w:hAnsi="Lato"/>
          <w:b/>
          <w:sz w:val="20"/>
          <w:szCs w:val="20"/>
        </w:rPr>
        <w:t>Data Protection Officer (DPO)</w:t>
      </w:r>
    </w:p>
    <w:p w14:paraId="5B671E6F" w14:textId="68016991" w:rsidR="006A15FA" w:rsidRPr="008F7FCE" w:rsidRDefault="006A15FA" w:rsidP="00106697">
      <w:pPr>
        <w:jc w:val="both"/>
        <w:rPr>
          <w:rFonts w:ascii="Lato" w:hAnsi="Lato"/>
          <w:b/>
          <w:sz w:val="20"/>
          <w:szCs w:val="20"/>
          <w:u w:val="single"/>
        </w:rPr>
      </w:pPr>
      <w:r w:rsidRPr="008F7FCE">
        <w:rPr>
          <w:rFonts w:ascii="Lato" w:hAnsi="Lato"/>
          <w:bCs/>
          <w:sz w:val="20"/>
          <w:szCs w:val="20"/>
        </w:rPr>
        <w:t xml:space="preserve">Please find below details of the </w:t>
      </w:r>
      <w:r w:rsidR="00576A84">
        <w:rPr>
          <w:rFonts w:ascii="Lato" w:hAnsi="Lato"/>
          <w:bCs/>
          <w:sz w:val="20"/>
          <w:szCs w:val="20"/>
        </w:rPr>
        <w:t>ODBST</w:t>
      </w:r>
      <w:r w:rsidRPr="008F7FCE">
        <w:rPr>
          <w:rFonts w:ascii="Lato" w:hAnsi="Lato"/>
          <w:bCs/>
          <w:sz w:val="20"/>
          <w:szCs w:val="20"/>
        </w:rPr>
        <w:t>’s Data Protection Officer: -</w:t>
      </w:r>
    </w:p>
    <w:p w14:paraId="0E03DB56" w14:textId="77777777" w:rsidR="00412CFC" w:rsidRPr="00412CFC" w:rsidRDefault="00412CFC" w:rsidP="00412CFC">
      <w:pPr>
        <w:spacing w:after="0" w:line="240" w:lineRule="auto"/>
        <w:rPr>
          <w:rFonts w:ascii="Lato" w:eastAsia="Verdana" w:hAnsi="Lato" w:cs="Verdana"/>
          <w:sz w:val="20"/>
          <w:szCs w:val="20"/>
        </w:rPr>
      </w:pPr>
      <w:r w:rsidRPr="00412CFC">
        <w:rPr>
          <w:rFonts w:ascii="Lato" w:eastAsia="Verdana" w:hAnsi="Lato" w:cs="Verdana"/>
          <w:sz w:val="20"/>
          <w:szCs w:val="20"/>
        </w:rPr>
        <w:t>Data Protection Officer: Judicium Consulting Limited </w:t>
      </w:r>
      <w:r w:rsidRPr="00412CFC">
        <w:rPr>
          <w:rFonts w:ascii="Lato" w:eastAsia="Verdana" w:hAnsi="Lato" w:cs="Verdana"/>
          <w:sz w:val="20"/>
          <w:szCs w:val="20"/>
        </w:rPr>
        <w:br/>
        <w:t>Address: 5th Floor, 98 Theobalds Road, London, WC1X 8WB  </w:t>
      </w:r>
      <w:r w:rsidRPr="00412CFC">
        <w:rPr>
          <w:rFonts w:ascii="Lato" w:eastAsia="Verdana" w:hAnsi="Lato" w:cs="Verdana"/>
          <w:sz w:val="20"/>
          <w:szCs w:val="20"/>
        </w:rPr>
        <w:br/>
        <w:t>Email: </w:t>
      </w:r>
      <w:hyperlink r:id="rId12" w:tooltip="mailto:dataservices@judicium.com" w:history="1">
        <w:r w:rsidRPr="00412CFC">
          <w:rPr>
            <w:rStyle w:val="Hyperlink"/>
            <w:rFonts w:ascii="Lato" w:eastAsia="Verdana" w:hAnsi="Lato" w:cs="Verdana"/>
            <w:sz w:val="20"/>
            <w:szCs w:val="20"/>
          </w:rPr>
          <w:t>dataservices@judicium.com</w:t>
        </w:r>
      </w:hyperlink>
      <w:r w:rsidRPr="00412CFC">
        <w:rPr>
          <w:rFonts w:ascii="Lato" w:eastAsia="Verdana" w:hAnsi="Lato" w:cs="Verdana"/>
          <w:sz w:val="20"/>
          <w:szCs w:val="20"/>
        </w:rPr>
        <w:t> </w:t>
      </w:r>
      <w:r w:rsidRPr="00412CFC">
        <w:rPr>
          <w:rFonts w:ascii="Lato" w:eastAsia="Verdana" w:hAnsi="Lato" w:cs="Verdana"/>
          <w:sz w:val="20"/>
          <w:szCs w:val="20"/>
        </w:rPr>
        <w:br/>
        <w:t>Web: </w:t>
      </w:r>
      <w:hyperlink r:id="rId13" w:tooltip="https://www.judiciumeducation.co.uk/clicktrackredirect?token=5479767058f0cc42e202b9201006fe703c231f06&amp;link=https%3A%2F%2Fwww.judiciumeducation.co.uk%2Fclicktrackredirect%3Ftoken%3Db51a5706afd1b7384ea073dd6501d60b4587d184%26link%3Dhttp%253A%252F%252Fwww.ju" w:history="1">
        <w:r w:rsidRPr="00412CFC">
          <w:rPr>
            <w:rStyle w:val="Hyperlink"/>
            <w:rFonts w:ascii="Lato" w:eastAsia="Verdana" w:hAnsi="Lato" w:cs="Verdana"/>
            <w:sz w:val="20"/>
            <w:szCs w:val="20"/>
          </w:rPr>
          <w:t>www.judiciumeducation.co.uk</w:t>
        </w:r>
      </w:hyperlink>
      <w:r w:rsidRPr="00412CFC">
        <w:rPr>
          <w:rFonts w:ascii="Lato" w:eastAsia="Verdana" w:hAnsi="Lato" w:cs="Verdana"/>
          <w:sz w:val="20"/>
          <w:szCs w:val="20"/>
        </w:rPr>
        <w:t> </w:t>
      </w:r>
      <w:r w:rsidRPr="00412CFC">
        <w:rPr>
          <w:rFonts w:ascii="Lato" w:eastAsia="Verdana" w:hAnsi="Lato" w:cs="Verdana"/>
          <w:sz w:val="20"/>
          <w:szCs w:val="20"/>
        </w:rPr>
        <w:br/>
        <w:t>Telephone: 0345 548 7000 (Option 1, then 1) </w:t>
      </w:r>
    </w:p>
    <w:p w14:paraId="45023873" w14:textId="77777777" w:rsidR="00412CFC" w:rsidRPr="00412CFC" w:rsidRDefault="00412CFC" w:rsidP="00412CFC">
      <w:pPr>
        <w:spacing w:after="0" w:line="240" w:lineRule="auto"/>
        <w:rPr>
          <w:rFonts w:ascii="Lato" w:eastAsia="Verdana" w:hAnsi="Lato" w:cs="Verdana"/>
          <w:sz w:val="20"/>
          <w:szCs w:val="20"/>
        </w:rPr>
      </w:pPr>
      <w:r w:rsidRPr="00412CFC">
        <w:rPr>
          <w:rFonts w:ascii="Lato" w:eastAsia="Verdana" w:hAnsi="Lato" w:cs="Verdana"/>
          <w:sz w:val="20"/>
          <w:szCs w:val="20"/>
        </w:rPr>
        <w:t>Lead contact: Claire Lockyer</w:t>
      </w:r>
    </w:p>
    <w:p w14:paraId="7F363AF1" w14:textId="77777777" w:rsidR="006A15FA" w:rsidRPr="008F7FCE" w:rsidRDefault="006A15FA" w:rsidP="00106697">
      <w:pPr>
        <w:spacing w:after="0" w:line="240" w:lineRule="auto"/>
        <w:jc w:val="both"/>
        <w:rPr>
          <w:rFonts w:ascii="Lato" w:eastAsia="Verdana" w:hAnsi="Lato" w:cs="Verdana"/>
          <w:sz w:val="20"/>
          <w:szCs w:val="20"/>
        </w:rPr>
      </w:pPr>
    </w:p>
    <w:p w14:paraId="5E803E70" w14:textId="77777777" w:rsidR="006A15FA" w:rsidRPr="008F7FCE" w:rsidRDefault="006A15FA" w:rsidP="00106697">
      <w:pPr>
        <w:jc w:val="both"/>
        <w:rPr>
          <w:rFonts w:ascii="Lato" w:hAnsi="Lato"/>
          <w:b/>
          <w:sz w:val="20"/>
          <w:szCs w:val="20"/>
          <w:u w:val="single"/>
        </w:rPr>
      </w:pPr>
      <w:r w:rsidRPr="008F7FCE">
        <w:rPr>
          <w:rFonts w:ascii="Lato" w:hAnsi="Lato"/>
          <w:bCs/>
          <w:sz w:val="20"/>
          <w:szCs w:val="20"/>
        </w:rPr>
        <w:t xml:space="preserve">The DPO is responsible for overseeing this Data Protection Policy and developing data-related policies and guidelines. </w:t>
      </w:r>
    </w:p>
    <w:p w14:paraId="78E83782" w14:textId="77777777" w:rsidR="006A15FA" w:rsidRPr="008F7FCE" w:rsidRDefault="006A15FA" w:rsidP="00106697">
      <w:pPr>
        <w:jc w:val="both"/>
        <w:rPr>
          <w:rFonts w:ascii="Lato" w:hAnsi="Lato"/>
          <w:bCs/>
          <w:sz w:val="20"/>
          <w:szCs w:val="20"/>
        </w:rPr>
      </w:pPr>
      <w:r w:rsidRPr="008F7FCE">
        <w:rPr>
          <w:rFonts w:ascii="Lato" w:hAnsi="Lato"/>
          <w:bCs/>
          <w:sz w:val="20"/>
          <w:szCs w:val="20"/>
        </w:rPr>
        <w:t>Please contact the DPO with any questions about the operation of this Data Protection Policy or the UK GDPR or if you have any concerns that this policy is not being or has not been followed. In particular, you must always contact the DPO in the following circumstances: -</w:t>
      </w:r>
    </w:p>
    <w:p w14:paraId="7FA67AD9" w14:textId="4296AB5E"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 xml:space="preserve">If you are unsure of the lawful basis being relied on by the </w:t>
      </w:r>
      <w:r w:rsidR="00576A84">
        <w:rPr>
          <w:rFonts w:ascii="Lato" w:hAnsi="Lato"/>
          <w:bCs/>
          <w:sz w:val="20"/>
          <w:szCs w:val="20"/>
        </w:rPr>
        <w:t>ODBST</w:t>
      </w:r>
      <w:r w:rsidRPr="008F7FCE">
        <w:rPr>
          <w:rFonts w:ascii="Lato" w:hAnsi="Lato"/>
          <w:bCs/>
          <w:sz w:val="20"/>
          <w:szCs w:val="20"/>
        </w:rPr>
        <w:t xml:space="preserve"> to process personal </w:t>
      </w:r>
      <w:proofErr w:type="gramStart"/>
      <w:r w:rsidRPr="008F7FCE">
        <w:rPr>
          <w:rFonts w:ascii="Lato" w:hAnsi="Lato"/>
          <w:bCs/>
          <w:sz w:val="20"/>
          <w:szCs w:val="20"/>
        </w:rPr>
        <w:t>data;</w:t>
      </w:r>
      <w:proofErr w:type="gramEnd"/>
    </w:p>
    <w:p w14:paraId="30C3C427"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to rely on consent as a fair reason for processing (please see below the section on consent for further detail);</w:t>
      </w:r>
    </w:p>
    <w:p w14:paraId="6148E69B"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lastRenderedPageBreak/>
        <w:t>If you need to draft privacy notices or fair processing notices;</w:t>
      </w:r>
    </w:p>
    <w:p w14:paraId="44C3AB5D" w14:textId="1E816099"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are unsure about the retention periods for the personal data being processed [</w:t>
      </w:r>
      <w:r w:rsidRPr="008F7FCE">
        <w:rPr>
          <w:rFonts w:ascii="Lato" w:hAnsi="Lato"/>
          <w:bCs/>
          <w:color w:val="5B9BD5" w:themeColor="accent1"/>
          <w:sz w:val="20"/>
          <w:szCs w:val="20"/>
        </w:rPr>
        <w:t xml:space="preserve">but would refer you to the </w:t>
      </w:r>
      <w:r w:rsidR="000D0D9D">
        <w:rPr>
          <w:rFonts w:ascii="Lato" w:hAnsi="Lato"/>
          <w:bCs/>
          <w:color w:val="5B9BD5" w:themeColor="accent1"/>
          <w:sz w:val="20"/>
          <w:szCs w:val="20"/>
        </w:rPr>
        <w:t>ODBST</w:t>
      </w:r>
      <w:r w:rsidR="000D0D9D" w:rsidRPr="008F7FCE">
        <w:rPr>
          <w:rFonts w:ascii="Lato" w:hAnsi="Lato"/>
          <w:bCs/>
          <w:color w:val="5B9BD5" w:themeColor="accent1"/>
          <w:sz w:val="20"/>
          <w:szCs w:val="20"/>
        </w:rPr>
        <w:t>’s SST</w:t>
      </w:r>
      <w:r w:rsidR="001C7CC4">
        <w:rPr>
          <w:rFonts w:ascii="Lato" w:hAnsi="Lato"/>
          <w:bCs/>
          <w:color w:val="5B9BD5" w:themeColor="accent1"/>
          <w:sz w:val="20"/>
          <w:szCs w:val="20"/>
        </w:rPr>
        <w:t xml:space="preserve"> </w:t>
      </w:r>
      <w:r w:rsidRPr="008F7FCE">
        <w:rPr>
          <w:rFonts w:ascii="Lato" w:hAnsi="Lato"/>
          <w:bCs/>
          <w:color w:val="5B9BD5" w:themeColor="accent1"/>
          <w:sz w:val="20"/>
          <w:szCs w:val="20"/>
        </w:rPr>
        <w:t>Data Retention Policy in the first instance</w:t>
      </w:r>
      <w:proofErr w:type="gramStart"/>
      <w:r w:rsidRPr="008F7FCE">
        <w:rPr>
          <w:rFonts w:ascii="Lato" w:hAnsi="Lato"/>
          <w:bCs/>
          <w:sz w:val="20"/>
          <w:szCs w:val="20"/>
        </w:rPr>
        <w:t>];</w:t>
      </w:r>
      <w:proofErr w:type="gramEnd"/>
    </w:p>
    <w:p w14:paraId="2191ED92"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are unsure about what security measures need to be put in place to protect personal data;</w:t>
      </w:r>
    </w:p>
    <w:p w14:paraId="7653CB42" w14:textId="377AC66D"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there has been a personal data breach [</w:t>
      </w:r>
      <w:r w:rsidRPr="008F7FCE">
        <w:rPr>
          <w:rFonts w:ascii="Lato" w:hAnsi="Lato"/>
          <w:bCs/>
          <w:color w:val="5B9BD5" w:themeColor="accent1"/>
          <w:sz w:val="20"/>
          <w:szCs w:val="20"/>
        </w:rPr>
        <w:t xml:space="preserve">and would refer you to the procedure set out in the </w:t>
      </w:r>
      <w:r w:rsidR="00576A84">
        <w:rPr>
          <w:rFonts w:ascii="Lato" w:hAnsi="Lato"/>
          <w:bCs/>
          <w:color w:val="5B9BD5" w:themeColor="accent1"/>
          <w:sz w:val="20"/>
          <w:szCs w:val="20"/>
        </w:rPr>
        <w:t>ODBST</w:t>
      </w:r>
      <w:r w:rsidRPr="008F7FCE">
        <w:rPr>
          <w:rFonts w:ascii="Lato" w:hAnsi="Lato"/>
          <w:bCs/>
          <w:color w:val="5B9BD5" w:themeColor="accent1"/>
          <w:sz w:val="20"/>
          <w:szCs w:val="20"/>
        </w:rPr>
        <w:t xml:space="preserve">’s </w:t>
      </w:r>
      <w:r w:rsidR="001C7CC4">
        <w:rPr>
          <w:rFonts w:ascii="Lato" w:hAnsi="Lato"/>
          <w:bCs/>
          <w:color w:val="5B9BD5" w:themeColor="accent1"/>
          <w:sz w:val="20"/>
          <w:szCs w:val="20"/>
        </w:rPr>
        <w:t xml:space="preserve">SST </w:t>
      </w:r>
      <w:r w:rsidRPr="008F7FCE">
        <w:rPr>
          <w:rFonts w:ascii="Lato" w:hAnsi="Lato"/>
          <w:bCs/>
          <w:color w:val="5B9BD5" w:themeColor="accent1"/>
          <w:sz w:val="20"/>
          <w:szCs w:val="20"/>
        </w:rPr>
        <w:t>Data Breach Policy</w:t>
      </w:r>
      <w:proofErr w:type="gramStart"/>
      <w:r w:rsidRPr="008F7FCE">
        <w:rPr>
          <w:rFonts w:ascii="Lato" w:hAnsi="Lato"/>
          <w:bCs/>
          <w:sz w:val="20"/>
          <w:szCs w:val="20"/>
        </w:rPr>
        <w:t>];</w:t>
      </w:r>
      <w:proofErr w:type="gramEnd"/>
    </w:p>
    <w:p w14:paraId="07A99F49"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are unsure on what basis to transfer personal data outside the EEA;</w:t>
      </w:r>
    </w:p>
    <w:p w14:paraId="11507430"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any assistance dealing with any rights invoked by a data subject;</w:t>
      </w:r>
    </w:p>
    <w:p w14:paraId="5685FF8C"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Whenever you are engaging in a significant new (or a change in) processing activity which is likely to require a data protection impact assessment or if you plan to use personal data for purposes other than what it was collected for;</w:t>
      </w:r>
    </w:p>
    <w:p w14:paraId="6DA97AD8"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plan to undertake any activities involving automated processing or automated decision making;</w:t>
      </w:r>
    </w:p>
    <w:p w14:paraId="19DA9A45"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help complying with applicable law when carrying out direct marketing activities;</w:t>
      </w:r>
    </w:p>
    <w:p w14:paraId="725D0ED2"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help with any contracts or other areas in relation to sharing personal data with third parties.</w:t>
      </w:r>
    </w:p>
    <w:p w14:paraId="5730CD44" w14:textId="77777777" w:rsidR="00E30CD4" w:rsidRPr="008F7FCE" w:rsidRDefault="00E30CD4" w:rsidP="00106697">
      <w:pPr>
        <w:jc w:val="both"/>
        <w:rPr>
          <w:rFonts w:ascii="Lato" w:hAnsi="Lato"/>
          <w:b/>
          <w:bCs/>
          <w:sz w:val="20"/>
          <w:szCs w:val="20"/>
        </w:rPr>
      </w:pPr>
    </w:p>
    <w:p w14:paraId="770E929C" w14:textId="1518102A" w:rsidR="006A15FA" w:rsidRPr="008F7FCE" w:rsidRDefault="006A15FA" w:rsidP="00106697">
      <w:pPr>
        <w:jc w:val="both"/>
        <w:rPr>
          <w:rFonts w:ascii="Lato" w:hAnsi="Lato"/>
          <w:b/>
          <w:bCs/>
          <w:sz w:val="20"/>
          <w:szCs w:val="20"/>
        </w:rPr>
      </w:pPr>
      <w:r w:rsidRPr="008F7FCE">
        <w:rPr>
          <w:rFonts w:ascii="Lato" w:hAnsi="Lato"/>
          <w:b/>
          <w:bCs/>
          <w:sz w:val="20"/>
          <w:szCs w:val="20"/>
        </w:rPr>
        <w:t>Personal Data Breaches</w:t>
      </w:r>
    </w:p>
    <w:p w14:paraId="051B627C" w14:textId="3DA62E24" w:rsidR="006A15FA" w:rsidRPr="008F7FCE" w:rsidRDefault="006A15FA" w:rsidP="00106697">
      <w:pPr>
        <w:jc w:val="both"/>
        <w:rPr>
          <w:rFonts w:ascii="Lato" w:hAnsi="Lato"/>
          <w:bCs/>
          <w:sz w:val="20"/>
          <w:szCs w:val="20"/>
        </w:rPr>
      </w:pPr>
      <w:r w:rsidRPr="008F7FCE">
        <w:rPr>
          <w:rFonts w:ascii="Lato" w:hAnsi="Lato"/>
          <w:bCs/>
          <w:sz w:val="20"/>
          <w:szCs w:val="20"/>
        </w:rPr>
        <w:t xml:space="preserve">The UK GDPR requires the </w:t>
      </w:r>
      <w:r w:rsidR="00576A84">
        <w:rPr>
          <w:rFonts w:ascii="Lato" w:hAnsi="Lato"/>
          <w:bCs/>
          <w:sz w:val="20"/>
          <w:szCs w:val="20"/>
        </w:rPr>
        <w:t>ODBST</w:t>
      </w:r>
      <w:r w:rsidRPr="008F7FCE">
        <w:rPr>
          <w:rFonts w:ascii="Lato" w:hAnsi="Lato"/>
          <w:bCs/>
          <w:sz w:val="20"/>
          <w:szCs w:val="20"/>
        </w:rPr>
        <w:t xml:space="preserve"> to notify any applicable personal data breach to the Information Commissioner’s Office (ICO).</w:t>
      </w:r>
    </w:p>
    <w:p w14:paraId="069DF39C" w14:textId="214E42FB" w:rsidR="006A15FA" w:rsidRPr="008F7FCE" w:rsidRDefault="006A15FA" w:rsidP="00106697">
      <w:pPr>
        <w:jc w:val="both"/>
        <w:rPr>
          <w:rFonts w:ascii="Lato" w:hAnsi="Lato"/>
          <w:bCs/>
          <w:sz w:val="20"/>
          <w:szCs w:val="20"/>
        </w:rPr>
      </w:pPr>
      <w:r w:rsidRPr="008F7FCE">
        <w:rPr>
          <w:rFonts w:ascii="Lato" w:hAnsi="Lato"/>
          <w:bCs/>
          <w:sz w:val="20"/>
          <w:szCs w:val="20"/>
        </w:rPr>
        <w:t>We have put in place procedures to deal with any suspected personal data breach and will notify data subjects or any applicable regulator where we are legally required to do so.</w:t>
      </w:r>
      <w:r w:rsidR="00D06C25" w:rsidRPr="008F7FCE">
        <w:rPr>
          <w:rFonts w:ascii="Lato" w:hAnsi="Lato"/>
          <w:bCs/>
          <w:sz w:val="20"/>
          <w:szCs w:val="20"/>
        </w:rPr>
        <w:t xml:space="preserve"> Please refer to our Data Breach policy.].</w:t>
      </w:r>
    </w:p>
    <w:p w14:paraId="749762DD" w14:textId="44F6CCEF" w:rsidR="006A15FA" w:rsidRPr="008F7FCE" w:rsidRDefault="006A15FA" w:rsidP="00106697">
      <w:pPr>
        <w:jc w:val="both"/>
        <w:rPr>
          <w:rFonts w:ascii="Lato" w:hAnsi="Lato"/>
          <w:bCs/>
          <w:sz w:val="20"/>
          <w:szCs w:val="20"/>
        </w:rPr>
      </w:pPr>
      <w:r w:rsidRPr="008F7FCE">
        <w:rPr>
          <w:rFonts w:ascii="Lato" w:hAnsi="Lato"/>
          <w:bCs/>
          <w:sz w:val="20"/>
          <w:szCs w:val="20"/>
        </w:rPr>
        <w:t xml:space="preserve">If you know or suspect that a personal data breach has occurred, do not attempt to investigate the matter yourself. Immediately contact the person designated as the key point of contact for personal data breaches (who is </w:t>
      </w:r>
      <w:r w:rsidR="0084355F">
        <w:rPr>
          <w:rFonts w:ascii="Lato" w:hAnsi="Lato"/>
          <w:bCs/>
          <w:sz w:val="20"/>
          <w:szCs w:val="20"/>
        </w:rPr>
        <w:t>Rachael Hollinshead</w:t>
      </w:r>
      <w:r w:rsidRPr="008F7FCE">
        <w:rPr>
          <w:rFonts w:ascii="Lato" w:hAnsi="Lato"/>
          <w:bCs/>
          <w:sz w:val="20"/>
          <w:szCs w:val="20"/>
        </w:rPr>
        <w:t>) or your DPO</w:t>
      </w:r>
      <w:r w:rsidR="0084355F">
        <w:rPr>
          <w:rFonts w:ascii="Lato" w:hAnsi="Lato"/>
          <w:bCs/>
          <w:sz w:val="20"/>
          <w:szCs w:val="20"/>
        </w:rPr>
        <w:t xml:space="preserve"> service at Judicium</w:t>
      </w:r>
      <w:r w:rsidRPr="008F7FCE">
        <w:rPr>
          <w:rFonts w:ascii="Lato" w:hAnsi="Lato"/>
          <w:bCs/>
          <w:sz w:val="20"/>
          <w:szCs w:val="20"/>
        </w:rPr>
        <w:t>.</w:t>
      </w:r>
    </w:p>
    <w:p w14:paraId="50CA6102" w14:textId="77777777" w:rsidR="00E30CD4" w:rsidRPr="008F7FCE" w:rsidRDefault="00E30CD4" w:rsidP="00106697">
      <w:pPr>
        <w:jc w:val="both"/>
        <w:rPr>
          <w:rFonts w:ascii="Lato" w:hAnsi="Lato"/>
          <w:b/>
          <w:bCs/>
          <w:sz w:val="20"/>
          <w:szCs w:val="20"/>
        </w:rPr>
      </w:pPr>
    </w:p>
    <w:p w14:paraId="6EB8A527" w14:textId="063F9882" w:rsidR="006A15FA" w:rsidRPr="008F7FCE" w:rsidRDefault="006A15FA" w:rsidP="00106697">
      <w:pPr>
        <w:jc w:val="both"/>
        <w:rPr>
          <w:rFonts w:ascii="Lato" w:hAnsi="Lato"/>
          <w:b/>
          <w:bCs/>
          <w:sz w:val="20"/>
          <w:szCs w:val="20"/>
        </w:rPr>
      </w:pPr>
      <w:r w:rsidRPr="008F7FCE">
        <w:rPr>
          <w:rFonts w:ascii="Lato" w:hAnsi="Lato"/>
          <w:b/>
          <w:bCs/>
          <w:sz w:val="20"/>
          <w:szCs w:val="20"/>
        </w:rPr>
        <w:t>Transparency and Privacy Notices</w:t>
      </w:r>
    </w:p>
    <w:p w14:paraId="3CA4C686" w14:textId="50B085C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will provide detailed, specific information to data subjects. This information will be provided through the </w:t>
      </w:r>
      <w:r w:rsidR="00576A84">
        <w:rPr>
          <w:rFonts w:ascii="Lato" w:hAnsi="Lato"/>
          <w:bCs/>
          <w:sz w:val="20"/>
          <w:szCs w:val="20"/>
        </w:rPr>
        <w:t>ODBST</w:t>
      </w:r>
      <w:r w:rsidRPr="008F7FCE">
        <w:rPr>
          <w:rFonts w:ascii="Lato" w:hAnsi="Lato"/>
          <w:bCs/>
          <w:sz w:val="20"/>
          <w:szCs w:val="20"/>
        </w:rPr>
        <w:t>’s privacy notices [</w:t>
      </w:r>
      <w:r w:rsidRPr="008F7FCE">
        <w:rPr>
          <w:rFonts w:ascii="Lato" w:hAnsi="Lato"/>
          <w:bCs/>
          <w:color w:val="5B9BD5" w:themeColor="accent1"/>
          <w:sz w:val="20"/>
          <w:szCs w:val="20"/>
        </w:rPr>
        <w:t>and/or fair processing notices</w:t>
      </w:r>
      <w:r w:rsidRPr="008F7FCE">
        <w:rPr>
          <w:rFonts w:ascii="Lato" w:hAnsi="Lato"/>
          <w:bCs/>
          <w:sz w:val="20"/>
          <w:szCs w:val="20"/>
        </w:rPr>
        <w:t xml:space="preserve">] which are concise, transparent, intelligible, easily accessible and in clear and plain language so that a data subject can easily understand them. The </w:t>
      </w:r>
      <w:r w:rsidR="00576A84">
        <w:rPr>
          <w:rFonts w:ascii="Lato" w:hAnsi="Lato"/>
          <w:bCs/>
          <w:sz w:val="20"/>
          <w:szCs w:val="20"/>
        </w:rPr>
        <w:t>ODBST</w:t>
      </w:r>
      <w:r w:rsidRPr="008F7FCE">
        <w:rPr>
          <w:rFonts w:ascii="Lato" w:hAnsi="Lato"/>
          <w:bCs/>
          <w:sz w:val="20"/>
          <w:szCs w:val="20"/>
        </w:rPr>
        <w:t xml:space="preserve">’s privacy notices are tailored to suit the data subject and set out information about how the </w:t>
      </w:r>
      <w:r w:rsidR="00576A84">
        <w:rPr>
          <w:rFonts w:ascii="Lato" w:hAnsi="Lato"/>
          <w:bCs/>
          <w:sz w:val="20"/>
          <w:szCs w:val="20"/>
        </w:rPr>
        <w:t>ODBST</w:t>
      </w:r>
      <w:r w:rsidRPr="008F7FCE">
        <w:rPr>
          <w:rFonts w:ascii="Lato" w:hAnsi="Lato"/>
          <w:bCs/>
          <w:sz w:val="20"/>
          <w:szCs w:val="20"/>
        </w:rPr>
        <w:t xml:space="preserve"> use their data.</w:t>
      </w:r>
    </w:p>
    <w:p w14:paraId="1860D82D" w14:textId="0BB1EB7A" w:rsidR="006A15FA" w:rsidRPr="008F7FCE" w:rsidRDefault="006A15FA" w:rsidP="00106697">
      <w:pPr>
        <w:jc w:val="both"/>
        <w:rPr>
          <w:rFonts w:ascii="Lato" w:hAnsi="Lato"/>
          <w:bCs/>
          <w:sz w:val="20"/>
          <w:szCs w:val="20"/>
        </w:rPr>
      </w:pPr>
      <w:r w:rsidRPr="008F7FCE">
        <w:rPr>
          <w:rFonts w:ascii="Lato" w:hAnsi="Lato"/>
          <w:bCs/>
          <w:sz w:val="20"/>
          <w:szCs w:val="20"/>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w:t>
      </w:r>
      <w:r w:rsidR="00576A84">
        <w:rPr>
          <w:rFonts w:ascii="Lato" w:hAnsi="Lato"/>
          <w:bCs/>
          <w:sz w:val="20"/>
          <w:szCs w:val="20"/>
        </w:rPr>
        <w:t>ODBST</w:t>
      </w:r>
      <w:r w:rsidRPr="008F7FCE">
        <w:rPr>
          <w:rFonts w:ascii="Lato" w:hAnsi="Lato"/>
          <w:bCs/>
          <w:sz w:val="20"/>
          <w:szCs w:val="20"/>
        </w:rPr>
        <w:t xml:space="preserve">’s contact details, how and why we will use, process, disclose, protect and retain personal data. This information will be provided within our privacy notices. </w:t>
      </w:r>
    </w:p>
    <w:p w14:paraId="5651F37D" w14:textId="1BE26B1B" w:rsidR="006A15FA" w:rsidRPr="008F7FCE" w:rsidRDefault="006A15FA" w:rsidP="00106697">
      <w:pPr>
        <w:jc w:val="both"/>
        <w:rPr>
          <w:rFonts w:ascii="Lato" w:hAnsi="Lato"/>
          <w:bCs/>
          <w:sz w:val="20"/>
          <w:szCs w:val="20"/>
        </w:rPr>
      </w:pPr>
      <w:r w:rsidRPr="008F7FCE">
        <w:rPr>
          <w:rFonts w:ascii="Lato" w:hAnsi="Lato"/>
          <w:bCs/>
          <w:sz w:val="20"/>
          <w:szCs w:val="20"/>
        </w:rPr>
        <w:lastRenderedPageBreak/>
        <w:t xml:space="preserve">When personal data is collected indirectly (for example, from a third party or a publicly available source), where appropriate, we will provide the data subject with the above information as soon as possible after receiving the data. The </w:t>
      </w:r>
      <w:r w:rsidR="00576A84">
        <w:rPr>
          <w:rFonts w:ascii="Lato" w:hAnsi="Lato"/>
          <w:bCs/>
          <w:sz w:val="20"/>
          <w:szCs w:val="20"/>
        </w:rPr>
        <w:t>ODBST</w:t>
      </w:r>
      <w:r w:rsidRPr="008F7FCE">
        <w:rPr>
          <w:rFonts w:ascii="Lato" w:hAnsi="Lato"/>
          <w:bCs/>
          <w:sz w:val="20"/>
          <w:szCs w:val="20"/>
        </w:rPr>
        <w:t xml:space="preserve"> will also confirm whether that third party has collected and processed data in accordance with the UK GDPR.</w:t>
      </w:r>
    </w:p>
    <w:p w14:paraId="20F6E4A5" w14:textId="3D4F1451" w:rsidR="006A15FA" w:rsidRPr="008F7FCE" w:rsidRDefault="006A15FA" w:rsidP="00106697">
      <w:pPr>
        <w:jc w:val="both"/>
        <w:rPr>
          <w:rFonts w:ascii="Lato" w:hAnsi="Lato"/>
          <w:bCs/>
          <w:sz w:val="20"/>
          <w:szCs w:val="20"/>
        </w:rPr>
      </w:pPr>
      <w:r w:rsidRPr="008F7FCE">
        <w:rPr>
          <w:rFonts w:ascii="Lato" w:hAnsi="Lato"/>
          <w:bCs/>
          <w:sz w:val="20"/>
          <w:szCs w:val="20"/>
        </w:rPr>
        <w:t>Notifications shall be in accordance with ICO guidance and</w:t>
      </w:r>
      <w:r w:rsidR="00A15962" w:rsidRPr="008F7FCE">
        <w:rPr>
          <w:rFonts w:ascii="Lato" w:hAnsi="Lato"/>
          <w:bCs/>
          <w:sz w:val="20"/>
          <w:szCs w:val="20"/>
        </w:rPr>
        <w:t xml:space="preserve"> </w:t>
      </w:r>
      <w:r w:rsidRPr="008F7FCE">
        <w:rPr>
          <w:rFonts w:ascii="Lato" w:hAnsi="Lato"/>
          <w:bCs/>
          <w:sz w:val="20"/>
          <w:szCs w:val="20"/>
        </w:rPr>
        <w:t xml:space="preserve">where relevant, be written in a form understandable by those defined as “children” under the UK GDPR. </w:t>
      </w:r>
    </w:p>
    <w:p w14:paraId="19F6A484" w14:textId="77777777" w:rsidR="00E30CD4" w:rsidRPr="008F7FCE" w:rsidRDefault="00E30CD4" w:rsidP="00106697">
      <w:pPr>
        <w:jc w:val="both"/>
        <w:rPr>
          <w:rFonts w:ascii="Lato" w:hAnsi="Lato"/>
          <w:b/>
          <w:bCs/>
          <w:sz w:val="20"/>
          <w:szCs w:val="20"/>
        </w:rPr>
      </w:pPr>
    </w:p>
    <w:p w14:paraId="3AAE4670" w14:textId="4E4A1A9F" w:rsidR="006A15FA" w:rsidRPr="008F7FCE" w:rsidRDefault="006A15FA" w:rsidP="00106697">
      <w:pPr>
        <w:jc w:val="both"/>
        <w:rPr>
          <w:rFonts w:ascii="Lato" w:hAnsi="Lato"/>
          <w:b/>
          <w:bCs/>
          <w:sz w:val="20"/>
          <w:szCs w:val="20"/>
        </w:rPr>
      </w:pPr>
      <w:r w:rsidRPr="008F7FCE">
        <w:rPr>
          <w:rFonts w:ascii="Lato" w:hAnsi="Lato"/>
          <w:b/>
          <w:bCs/>
          <w:sz w:val="20"/>
          <w:szCs w:val="20"/>
        </w:rPr>
        <w:t xml:space="preserve">Privacy </w:t>
      </w:r>
      <w:r w:rsidR="00CB6AC4" w:rsidRPr="008F7FCE">
        <w:rPr>
          <w:rFonts w:ascii="Lato" w:hAnsi="Lato"/>
          <w:b/>
          <w:bCs/>
          <w:sz w:val="20"/>
          <w:szCs w:val="20"/>
        </w:rPr>
        <w:t>b</w:t>
      </w:r>
      <w:r w:rsidRPr="008F7FCE">
        <w:rPr>
          <w:rFonts w:ascii="Lato" w:hAnsi="Lato"/>
          <w:b/>
          <w:bCs/>
          <w:sz w:val="20"/>
          <w:szCs w:val="20"/>
        </w:rPr>
        <w:t>y Design</w:t>
      </w:r>
    </w:p>
    <w:p w14:paraId="4AD10EE1" w14:textId="35604971"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adopt a privacy by design approach to data protection to ensure that we adhere to data compliance and to implement technical and organisational measures in an effective manner.</w:t>
      </w:r>
    </w:p>
    <w:p w14:paraId="51349F8F" w14:textId="7909031E" w:rsidR="006A15FA" w:rsidRPr="008F7FCE" w:rsidRDefault="006A15FA" w:rsidP="00106697">
      <w:pPr>
        <w:jc w:val="both"/>
        <w:rPr>
          <w:rFonts w:ascii="Lato" w:hAnsi="Lato"/>
          <w:bCs/>
          <w:sz w:val="20"/>
          <w:szCs w:val="20"/>
        </w:rPr>
      </w:pPr>
      <w:r w:rsidRPr="008F7FCE">
        <w:rPr>
          <w:rFonts w:ascii="Lato" w:hAnsi="Lato"/>
          <w:bCs/>
          <w:sz w:val="20"/>
          <w:szCs w:val="20"/>
        </w:rPr>
        <w:t xml:space="preserve">Privacy by design is an approach that promotes privacy and data protection compliance from the start. To help us achieve this, the </w:t>
      </w:r>
      <w:r w:rsidR="00576A84">
        <w:rPr>
          <w:rFonts w:ascii="Lato" w:hAnsi="Lato"/>
          <w:bCs/>
          <w:sz w:val="20"/>
          <w:szCs w:val="20"/>
        </w:rPr>
        <w:t>ODBST</w:t>
      </w:r>
      <w:r w:rsidRPr="008F7FCE">
        <w:rPr>
          <w:rFonts w:ascii="Lato" w:hAnsi="Lato"/>
          <w:bCs/>
          <w:sz w:val="20"/>
          <w:szCs w:val="20"/>
        </w:rPr>
        <w:t xml:space="preserve"> </w:t>
      </w:r>
      <w:proofErr w:type="gramStart"/>
      <w:r w:rsidRPr="008F7FCE">
        <w:rPr>
          <w:rFonts w:ascii="Lato" w:hAnsi="Lato"/>
          <w:bCs/>
          <w:sz w:val="20"/>
          <w:szCs w:val="20"/>
        </w:rPr>
        <w:t>takes into account</w:t>
      </w:r>
      <w:proofErr w:type="gramEnd"/>
      <w:r w:rsidRPr="008F7FCE">
        <w:rPr>
          <w:rFonts w:ascii="Lato" w:hAnsi="Lato"/>
          <w:bCs/>
          <w:sz w:val="20"/>
          <w:szCs w:val="20"/>
        </w:rPr>
        <w:t xml:space="preserve"> the nature and purposes of the processing, any cost of implementation and any risks to rights and freedoms of data subjects when implementing data processes.</w:t>
      </w:r>
    </w:p>
    <w:p w14:paraId="1DA7837B" w14:textId="77777777" w:rsidR="00E30CD4" w:rsidRPr="008F7FCE" w:rsidRDefault="00E30CD4" w:rsidP="00106697">
      <w:pPr>
        <w:jc w:val="both"/>
        <w:rPr>
          <w:rFonts w:ascii="Lato" w:hAnsi="Lato"/>
          <w:b/>
          <w:bCs/>
          <w:sz w:val="20"/>
          <w:szCs w:val="20"/>
        </w:rPr>
      </w:pPr>
    </w:p>
    <w:p w14:paraId="6ADA1846" w14:textId="26120DC8" w:rsidR="006A15FA" w:rsidRPr="008F7FCE" w:rsidRDefault="006A15FA" w:rsidP="00106697">
      <w:pPr>
        <w:jc w:val="both"/>
        <w:rPr>
          <w:rFonts w:ascii="Lato" w:hAnsi="Lato"/>
          <w:b/>
          <w:bCs/>
          <w:sz w:val="20"/>
          <w:szCs w:val="20"/>
        </w:rPr>
      </w:pPr>
      <w:r w:rsidRPr="008F7FCE">
        <w:rPr>
          <w:rFonts w:ascii="Lato" w:hAnsi="Lato"/>
          <w:b/>
          <w:bCs/>
          <w:sz w:val="20"/>
          <w:szCs w:val="20"/>
        </w:rPr>
        <w:t>Data Protection Impact Assessments (DPIAs)</w:t>
      </w:r>
    </w:p>
    <w:p w14:paraId="4BE221C7" w14:textId="6E9240C3" w:rsidR="006A15FA" w:rsidRPr="008F7FCE" w:rsidRDefault="006A15FA" w:rsidP="00106697">
      <w:pPr>
        <w:jc w:val="both"/>
        <w:rPr>
          <w:rFonts w:ascii="Lato" w:hAnsi="Lato"/>
          <w:sz w:val="20"/>
          <w:szCs w:val="20"/>
        </w:rPr>
      </w:pPr>
      <w:proofErr w:type="gramStart"/>
      <w:r w:rsidRPr="008F7FCE">
        <w:rPr>
          <w:rFonts w:ascii="Lato" w:hAnsi="Lato"/>
          <w:bCs/>
          <w:sz w:val="20"/>
          <w:szCs w:val="20"/>
        </w:rPr>
        <w:t>In order to</w:t>
      </w:r>
      <w:proofErr w:type="gramEnd"/>
      <w:r w:rsidRPr="008F7FCE">
        <w:rPr>
          <w:rFonts w:ascii="Lato" w:hAnsi="Lato"/>
          <w:bCs/>
          <w:sz w:val="20"/>
          <w:szCs w:val="20"/>
        </w:rPr>
        <w:t xml:space="preserve"> achieve a privacy by design approach, the </w:t>
      </w:r>
      <w:r w:rsidR="00576A84">
        <w:rPr>
          <w:rFonts w:ascii="Lato" w:hAnsi="Lato"/>
          <w:bCs/>
          <w:sz w:val="20"/>
          <w:szCs w:val="20"/>
        </w:rPr>
        <w:t>ODBST</w:t>
      </w:r>
      <w:r w:rsidRPr="008F7FCE">
        <w:rPr>
          <w:rFonts w:ascii="Lato" w:hAnsi="Lato"/>
          <w:bCs/>
          <w:sz w:val="20"/>
          <w:szCs w:val="20"/>
        </w:rPr>
        <w:t xml:space="preserve"> conduct </w:t>
      </w:r>
      <w:r w:rsidRPr="008F7FCE">
        <w:rPr>
          <w:rFonts w:ascii="Lato" w:hAnsi="Lato"/>
          <w:sz w:val="20"/>
          <w:szCs w:val="20"/>
        </w:rPr>
        <w:t>DPIAs for any new</w:t>
      </w:r>
      <w:r w:rsidR="00876648" w:rsidRPr="008F7FCE">
        <w:rPr>
          <w:rFonts w:ascii="Lato" w:hAnsi="Lato"/>
          <w:sz w:val="20"/>
          <w:szCs w:val="20"/>
        </w:rPr>
        <w:t xml:space="preserve"> </w:t>
      </w:r>
      <w:proofErr w:type="gramStart"/>
      <w:r w:rsidR="00876648" w:rsidRPr="008F7FCE">
        <w:rPr>
          <w:rFonts w:ascii="Lato" w:hAnsi="Lato"/>
          <w:sz w:val="20"/>
          <w:szCs w:val="20"/>
        </w:rPr>
        <w:t>high risk</w:t>
      </w:r>
      <w:proofErr w:type="gramEnd"/>
      <w:r w:rsidRPr="008F7FCE">
        <w:rPr>
          <w:rFonts w:ascii="Lato" w:hAnsi="Lato"/>
          <w:sz w:val="20"/>
          <w:szCs w:val="20"/>
        </w:rPr>
        <w:t xml:space="preserve"> technologies or programmes being used by the </w:t>
      </w:r>
      <w:r w:rsidR="00576A84">
        <w:rPr>
          <w:rFonts w:ascii="Lato" w:hAnsi="Lato"/>
          <w:sz w:val="20"/>
          <w:szCs w:val="20"/>
        </w:rPr>
        <w:t>ODBST</w:t>
      </w:r>
      <w:r w:rsidRPr="008F7FCE">
        <w:rPr>
          <w:rFonts w:ascii="Lato" w:hAnsi="Lato"/>
          <w:sz w:val="20"/>
          <w:szCs w:val="20"/>
        </w:rPr>
        <w:t xml:space="preserve"> which could affect the processing of personal data</w:t>
      </w:r>
      <w:r w:rsidR="00924AD4" w:rsidRPr="008F7FCE">
        <w:rPr>
          <w:rFonts w:ascii="Lato" w:hAnsi="Lato"/>
          <w:sz w:val="20"/>
          <w:szCs w:val="20"/>
        </w:rPr>
        <w:t>.</w:t>
      </w:r>
      <w:r w:rsidRPr="008F7FCE">
        <w:rPr>
          <w:rFonts w:ascii="Lato" w:hAnsi="Lato"/>
          <w:sz w:val="20"/>
          <w:szCs w:val="20"/>
        </w:rPr>
        <w:t xml:space="preserve"> </w:t>
      </w:r>
      <w:r w:rsidR="00924AD4" w:rsidRPr="008F7FCE">
        <w:rPr>
          <w:rFonts w:ascii="Lato" w:hAnsi="Lato"/>
          <w:sz w:val="20"/>
          <w:szCs w:val="20"/>
        </w:rPr>
        <w:t>T</w:t>
      </w:r>
      <w:r w:rsidRPr="008F7FCE">
        <w:rPr>
          <w:rFonts w:ascii="Lato" w:hAnsi="Lato"/>
          <w:sz w:val="20"/>
          <w:szCs w:val="20"/>
        </w:rPr>
        <w:t xml:space="preserve">he </w:t>
      </w:r>
      <w:r w:rsidR="00576A84">
        <w:rPr>
          <w:rFonts w:ascii="Lato" w:hAnsi="Lato"/>
          <w:sz w:val="20"/>
          <w:szCs w:val="20"/>
        </w:rPr>
        <w:t>ODBST</w:t>
      </w:r>
      <w:r w:rsidRPr="008F7FCE">
        <w:rPr>
          <w:rFonts w:ascii="Lato" w:hAnsi="Lato"/>
          <w:sz w:val="20"/>
          <w:szCs w:val="20"/>
        </w:rPr>
        <w:t xml:space="preserve"> carries out DPIAs when required by the UK GDPR in the following circumstances: -</w:t>
      </w:r>
    </w:p>
    <w:p w14:paraId="3D369BF2"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the use of new technologies (programs, systems or processes) or changing technologies;</w:t>
      </w:r>
    </w:p>
    <w:p w14:paraId="730965C8"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the use of automated processing;</w:t>
      </w:r>
    </w:p>
    <w:p w14:paraId="4A92A5D0"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 xml:space="preserve">For large scale processing of special category data; and </w:t>
      </w:r>
    </w:p>
    <w:p w14:paraId="76EFF5A6"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large scale, systematic monitoring of a publicly accessible area (through the use of CCTV).</w:t>
      </w:r>
    </w:p>
    <w:p w14:paraId="6EAFE061" w14:textId="77777777" w:rsidR="006A15FA" w:rsidRPr="008F7FCE" w:rsidRDefault="006A15FA" w:rsidP="00106697">
      <w:pPr>
        <w:jc w:val="both"/>
        <w:rPr>
          <w:rFonts w:ascii="Lato" w:hAnsi="Lato"/>
          <w:bCs/>
          <w:sz w:val="20"/>
          <w:szCs w:val="20"/>
        </w:rPr>
      </w:pPr>
      <w:r w:rsidRPr="008F7FCE">
        <w:rPr>
          <w:rFonts w:ascii="Lato" w:hAnsi="Lato"/>
          <w:bCs/>
          <w:sz w:val="20"/>
          <w:szCs w:val="20"/>
        </w:rPr>
        <w:t>Our DPIAs contain: -</w:t>
      </w:r>
    </w:p>
    <w:p w14:paraId="6C3FEBD6"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 description of the processing, its purposes and any legitimate interests used;</w:t>
      </w:r>
    </w:p>
    <w:p w14:paraId="6C5BEBD0" w14:textId="31F3268F" w:rsidR="00B2556C" w:rsidRPr="008F7FCE" w:rsidRDefault="00B2556C"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De</w:t>
      </w:r>
      <w:r w:rsidR="00EF2125" w:rsidRPr="008F7FCE">
        <w:rPr>
          <w:rFonts w:ascii="Lato" w:hAnsi="Lato"/>
          <w:sz w:val="20"/>
          <w:szCs w:val="20"/>
        </w:rPr>
        <w:t>tails of what types of data are shared;</w:t>
      </w:r>
    </w:p>
    <w:p w14:paraId="66C90A5B" w14:textId="52ED4139" w:rsidR="00EF2125" w:rsidRPr="008F7FCE" w:rsidRDefault="00EF2125"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 xml:space="preserve">Steps taken by the third party and the </w:t>
      </w:r>
      <w:r w:rsidR="00576A84">
        <w:rPr>
          <w:rFonts w:ascii="Lato" w:hAnsi="Lato"/>
          <w:sz w:val="20"/>
          <w:szCs w:val="20"/>
        </w:rPr>
        <w:t>ODBST</w:t>
      </w:r>
      <w:r w:rsidRPr="008F7FCE">
        <w:rPr>
          <w:rFonts w:ascii="Lato" w:hAnsi="Lato"/>
          <w:sz w:val="20"/>
          <w:szCs w:val="20"/>
        </w:rPr>
        <w:t xml:space="preserve"> </w:t>
      </w:r>
      <w:proofErr w:type="gramStart"/>
      <w:r w:rsidRPr="008F7FCE">
        <w:rPr>
          <w:rFonts w:ascii="Lato" w:hAnsi="Lato"/>
          <w:sz w:val="20"/>
          <w:szCs w:val="20"/>
        </w:rPr>
        <w:t>in order to</w:t>
      </w:r>
      <w:proofErr w:type="gramEnd"/>
      <w:r w:rsidRPr="008F7FCE">
        <w:rPr>
          <w:rFonts w:ascii="Lato" w:hAnsi="Lato"/>
          <w:sz w:val="20"/>
          <w:szCs w:val="20"/>
        </w:rPr>
        <w:t xml:space="preserve"> protect </w:t>
      </w:r>
      <w:proofErr w:type="gramStart"/>
      <w:r w:rsidRPr="008F7FCE">
        <w:rPr>
          <w:rFonts w:ascii="Lato" w:hAnsi="Lato"/>
          <w:sz w:val="20"/>
          <w:szCs w:val="20"/>
        </w:rPr>
        <w:t>data</w:t>
      </w:r>
      <w:r w:rsidR="00EC3267" w:rsidRPr="008F7FCE">
        <w:rPr>
          <w:rFonts w:ascii="Lato" w:hAnsi="Lato"/>
          <w:sz w:val="20"/>
          <w:szCs w:val="20"/>
        </w:rPr>
        <w:t>;</w:t>
      </w:r>
      <w:proofErr w:type="gramEnd"/>
    </w:p>
    <w:p w14:paraId="6B4761A8"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An assessment of the necessity and proportionality of the processing in relation to its purpose;</w:t>
      </w:r>
    </w:p>
    <w:p w14:paraId="2C7A600B"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An assessment of the risk to individuals; and</w:t>
      </w:r>
    </w:p>
    <w:p w14:paraId="47B0944A" w14:textId="151229A8" w:rsidR="00E30CD4" w:rsidRPr="008F7FCE" w:rsidRDefault="006A15FA" w:rsidP="008F7FCE">
      <w:pPr>
        <w:pStyle w:val="ListParagraph"/>
        <w:numPr>
          <w:ilvl w:val="0"/>
          <w:numId w:val="15"/>
        </w:numPr>
        <w:ind w:left="993" w:hanging="426"/>
        <w:jc w:val="both"/>
        <w:rPr>
          <w:rFonts w:ascii="Lato" w:hAnsi="Lato"/>
          <w:b/>
          <w:sz w:val="20"/>
          <w:szCs w:val="20"/>
        </w:rPr>
      </w:pPr>
      <w:r w:rsidRPr="008F7FCE">
        <w:rPr>
          <w:rFonts w:ascii="Lato" w:hAnsi="Lato"/>
          <w:sz w:val="20"/>
          <w:szCs w:val="20"/>
        </w:rPr>
        <w:t>The risk mitigation measures in place and demonstration of compliance.</w:t>
      </w:r>
    </w:p>
    <w:p w14:paraId="7D115B28" w14:textId="77777777" w:rsidR="00590705" w:rsidRPr="008F7FCE" w:rsidRDefault="006A15FA" w:rsidP="00590705">
      <w:pPr>
        <w:spacing w:before="100" w:beforeAutospacing="1" w:after="100" w:afterAutospacing="1" w:line="276" w:lineRule="auto"/>
        <w:jc w:val="both"/>
        <w:rPr>
          <w:rFonts w:ascii="Lato" w:hAnsi="Lato"/>
          <w:b/>
          <w:sz w:val="20"/>
          <w:szCs w:val="20"/>
        </w:rPr>
      </w:pPr>
      <w:r w:rsidRPr="008F7FCE">
        <w:rPr>
          <w:rFonts w:ascii="Lato" w:hAnsi="Lato"/>
          <w:b/>
          <w:sz w:val="20"/>
          <w:szCs w:val="20"/>
        </w:rPr>
        <w:t>Record Keeping</w:t>
      </w:r>
    </w:p>
    <w:p w14:paraId="64BFFD3C" w14:textId="61FD576B" w:rsidR="006A15FA" w:rsidRPr="008F7FCE" w:rsidRDefault="006A15FA" w:rsidP="00590705">
      <w:pPr>
        <w:spacing w:before="100" w:beforeAutospacing="1" w:after="100" w:afterAutospacing="1" w:line="276" w:lineRule="auto"/>
        <w:jc w:val="both"/>
        <w:rPr>
          <w:rFonts w:ascii="Lato" w:hAnsi="Lato"/>
          <w:b/>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are required to keep full and accurate records of our data processing activities. These records include: -</w:t>
      </w:r>
    </w:p>
    <w:p w14:paraId="3462D385" w14:textId="34705555"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 xml:space="preserve">The name and contact details of the </w:t>
      </w:r>
      <w:proofErr w:type="gramStart"/>
      <w:r w:rsidR="00576A84">
        <w:rPr>
          <w:rFonts w:ascii="Lato" w:hAnsi="Lato"/>
          <w:bCs/>
          <w:sz w:val="20"/>
          <w:szCs w:val="20"/>
        </w:rPr>
        <w:t>ODBST</w:t>
      </w:r>
      <w:r w:rsidRPr="008F7FCE">
        <w:rPr>
          <w:rFonts w:ascii="Lato" w:hAnsi="Lato"/>
          <w:bCs/>
          <w:sz w:val="20"/>
          <w:szCs w:val="20"/>
        </w:rPr>
        <w:t>;</w:t>
      </w:r>
      <w:proofErr w:type="gramEnd"/>
    </w:p>
    <w:p w14:paraId="4E595E4C"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The name and contact details of the Data Protection Officer;</w:t>
      </w:r>
    </w:p>
    <w:p w14:paraId="5583604D"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Descriptions of the types of personal data used;</w:t>
      </w:r>
    </w:p>
    <w:p w14:paraId="2C1249E2"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Description of the data subjects;</w:t>
      </w:r>
    </w:p>
    <w:p w14:paraId="54A929C2" w14:textId="059DB0B9"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 xml:space="preserve">Details of the </w:t>
      </w:r>
      <w:r w:rsidR="00576A84">
        <w:rPr>
          <w:rFonts w:ascii="Lato" w:hAnsi="Lato"/>
          <w:bCs/>
          <w:sz w:val="20"/>
          <w:szCs w:val="20"/>
        </w:rPr>
        <w:t>ODBST</w:t>
      </w:r>
      <w:r w:rsidRPr="008F7FCE">
        <w:rPr>
          <w:rFonts w:ascii="Lato" w:hAnsi="Lato"/>
          <w:bCs/>
          <w:sz w:val="20"/>
          <w:szCs w:val="20"/>
        </w:rPr>
        <w:t xml:space="preserve">’s processing activities and </w:t>
      </w:r>
      <w:proofErr w:type="gramStart"/>
      <w:r w:rsidRPr="008F7FCE">
        <w:rPr>
          <w:rFonts w:ascii="Lato" w:hAnsi="Lato"/>
          <w:bCs/>
          <w:sz w:val="20"/>
          <w:szCs w:val="20"/>
        </w:rPr>
        <w:t>purposes;</w:t>
      </w:r>
      <w:proofErr w:type="gramEnd"/>
    </w:p>
    <w:p w14:paraId="78B3DC54"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Details of any third party recipients of the personal data;</w:t>
      </w:r>
    </w:p>
    <w:p w14:paraId="27186F17"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lastRenderedPageBreak/>
        <w:t>Where personal data is stored;</w:t>
      </w:r>
    </w:p>
    <w:p w14:paraId="6F6A8079"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Retention periods; and</w:t>
      </w:r>
    </w:p>
    <w:p w14:paraId="63CF87DC"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Security measures in place.</w:t>
      </w:r>
    </w:p>
    <w:p w14:paraId="2B9BDDF6" w14:textId="77777777" w:rsidR="006A15FA" w:rsidRPr="008F7FCE" w:rsidRDefault="006A15FA" w:rsidP="00106697">
      <w:pPr>
        <w:pStyle w:val="ListParagraph"/>
        <w:ind w:left="993"/>
        <w:jc w:val="both"/>
        <w:rPr>
          <w:rFonts w:ascii="Lato" w:hAnsi="Lato"/>
          <w:bCs/>
          <w:sz w:val="20"/>
          <w:szCs w:val="20"/>
        </w:rPr>
      </w:pPr>
    </w:p>
    <w:p w14:paraId="159EF472" w14:textId="5C35A762" w:rsidR="006A15FA" w:rsidRPr="008F7FCE" w:rsidRDefault="006A15FA" w:rsidP="00106697">
      <w:pPr>
        <w:jc w:val="both"/>
        <w:rPr>
          <w:rFonts w:ascii="Lato" w:hAnsi="Lato"/>
          <w:b/>
          <w:bCs/>
          <w:sz w:val="20"/>
          <w:szCs w:val="20"/>
        </w:rPr>
      </w:pPr>
      <w:r w:rsidRPr="008F7FCE">
        <w:rPr>
          <w:rFonts w:ascii="Lato" w:hAnsi="Lato"/>
          <w:b/>
          <w:bCs/>
          <w:sz w:val="20"/>
          <w:szCs w:val="20"/>
        </w:rPr>
        <w:t>Training</w:t>
      </w:r>
    </w:p>
    <w:p w14:paraId="0E14773C" w14:textId="080EAFA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xml:space="preserve"> will ensure all relevant personnel have undergone adequate training to enable them to comply with data privacy laws. </w:t>
      </w:r>
      <w:r w:rsidR="001562F0" w:rsidRPr="008F7FCE">
        <w:rPr>
          <w:rFonts w:ascii="Lato" w:hAnsi="Lato"/>
          <w:bCs/>
          <w:sz w:val="20"/>
          <w:szCs w:val="20"/>
        </w:rPr>
        <w:t xml:space="preserve">The </w:t>
      </w:r>
      <w:r w:rsidR="00576A84">
        <w:rPr>
          <w:rFonts w:ascii="Lato" w:hAnsi="Lato"/>
          <w:bCs/>
          <w:sz w:val="20"/>
          <w:szCs w:val="20"/>
        </w:rPr>
        <w:t>ODBST</w:t>
      </w:r>
      <w:r w:rsidR="001562F0" w:rsidRPr="008F7FCE">
        <w:rPr>
          <w:rFonts w:ascii="Lato" w:hAnsi="Lato"/>
          <w:bCs/>
          <w:sz w:val="20"/>
          <w:szCs w:val="20"/>
        </w:rPr>
        <w:t xml:space="preserve"> will carry out adequate training with all staff </w:t>
      </w:r>
      <w:r w:rsidR="009146E2" w:rsidRPr="008F7FCE">
        <w:rPr>
          <w:rFonts w:ascii="Lato" w:hAnsi="Lato"/>
          <w:bCs/>
          <w:sz w:val="20"/>
          <w:szCs w:val="20"/>
        </w:rPr>
        <w:t>[</w:t>
      </w:r>
      <w:r w:rsidR="001562F0" w:rsidRPr="008F7FCE">
        <w:rPr>
          <w:rFonts w:ascii="Lato" w:hAnsi="Lato"/>
          <w:bCs/>
          <w:sz w:val="20"/>
          <w:szCs w:val="20"/>
        </w:rPr>
        <w:t xml:space="preserve"> </w:t>
      </w:r>
    </w:p>
    <w:p w14:paraId="422EE6A7" w14:textId="77777777" w:rsidR="006A15FA" w:rsidRPr="008F7FCE" w:rsidRDefault="006A15FA" w:rsidP="00106697">
      <w:pPr>
        <w:jc w:val="both"/>
        <w:rPr>
          <w:rFonts w:ascii="Lato" w:hAnsi="Lato"/>
          <w:bCs/>
          <w:sz w:val="20"/>
          <w:szCs w:val="20"/>
        </w:rPr>
      </w:pPr>
    </w:p>
    <w:p w14:paraId="1C5374CE" w14:textId="77777777" w:rsidR="006A15FA" w:rsidRPr="008F7FCE" w:rsidRDefault="006A15FA" w:rsidP="00106697">
      <w:pPr>
        <w:jc w:val="both"/>
        <w:rPr>
          <w:rFonts w:ascii="Lato" w:hAnsi="Lato"/>
          <w:b/>
          <w:bCs/>
          <w:sz w:val="20"/>
          <w:szCs w:val="20"/>
        </w:rPr>
      </w:pPr>
      <w:r w:rsidRPr="008F7FCE">
        <w:rPr>
          <w:rFonts w:ascii="Lato" w:hAnsi="Lato"/>
          <w:b/>
          <w:bCs/>
          <w:sz w:val="20"/>
          <w:szCs w:val="20"/>
        </w:rPr>
        <w:t>Audit</w:t>
      </w:r>
    </w:p>
    <w:p w14:paraId="48B4B809" w14:textId="332A401A"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r w:rsidR="00576A84">
        <w:rPr>
          <w:rFonts w:ascii="Lato" w:hAnsi="Lato"/>
          <w:bCs/>
          <w:sz w:val="20"/>
          <w:szCs w:val="20"/>
        </w:rPr>
        <w:t>ODBST</w:t>
      </w:r>
      <w:r w:rsidRPr="008F7FCE">
        <w:rPr>
          <w:rFonts w:ascii="Lato" w:hAnsi="Lato"/>
          <w:bCs/>
          <w:sz w:val="20"/>
          <w:szCs w:val="20"/>
        </w:rPr>
        <w:t>, [</w:t>
      </w:r>
      <w:r w:rsidRPr="008F7FCE">
        <w:rPr>
          <w:rFonts w:ascii="Lato" w:hAnsi="Lato"/>
          <w:bCs/>
          <w:color w:val="5B9BD5" w:themeColor="accent1"/>
          <w:sz w:val="20"/>
          <w:szCs w:val="20"/>
        </w:rPr>
        <w:t>through its Data Protection Officer</w:t>
      </w:r>
      <w:r w:rsidR="0010035A">
        <w:rPr>
          <w:rFonts w:ascii="Lato" w:hAnsi="Lato"/>
          <w:bCs/>
          <w:color w:val="5B9BD5" w:themeColor="accent1"/>
          <w:sz w:val="20"/>
          <w:szCs w:val="20"/>
        </w:rPr>
        <w:t xml:space="preserve"> at Judicium</w:t>
      </w:r>
      <w:r w:rsidRPr="008F7FCE">
        <w:rPr>
          <w:rFonts w:ascii="Lato" w:hAnsi="Lato"/>
          <w:bCs/>
          <w:sz w:val="20"/>
          <w:szCs w:val="20"/>
        </w:rPr>
        <w:t xml:space="preserve">] regularly test our data systems and processes </w:t>
      </w:r>
      <w:proofErr w:type="gramStart"/>
      <w:r w:rsidRPr="008F7FCE">
        <w:rPr>
          <w:rFonts w:ascii="Lato" w:hAnsi="Lato"/>
          <w:bCs/>
          <w:sz w:val="20"/>
          <w:szCs w:val="20"/>
        </w:rPr>
        <w:t>in order to</w:t>
      </w:r>
      <w:proofErr w:type="gramEnd"/>
      <w:r w:rsidRPr="008F7FCE">
        <w:rPr>
          <w:rFonts w:ascii="Lato" w:hAnsi="Lato"/>
          <w:bCs/>
          <w:sz w:val="20"/>
          <w:szCs w:val="20"/>
        </w:rPr>
        <w:t xml:space="preserve"> assess compliance. These are done through data audits which take place [</w:t>
      </w:r>
      <w:r w:rsidRPr="008F7FCE">
        <w:rPr>
          <w:rFonts w:ascii="Lato" w:hAnsi="Lato"/>
          <w:bCs/>
          <w:color w:val="5B9BD5" w:themeColor="accent1"/>
          <w:sz w:val="20"/>
          <w:szCs w:val="20"/>
        </w:rPr>
        <w:t>annually/regularly</w:t>
      </w:r>
      <w:r w:rsidRPr="008F7FCE">
        <w:rPr>
          <w:rFonts w:ascii="Lato" w:hAnsi="Lato"/>
          <w:bCs/>
          <w:sz w:val="20"/>
          <w:szCs w:val="20"/>
        </w:rPr>
        <w:t>] in order to review use of personal data.</w:t>
      </w:r>
    </w:p>
    <w:p w14:paraId="580509C2" w14:textId="77777777" w:rsidR="006A15FA" w:rsidRPr="008F7FCE" w:rsidRDefault="006A15FA" w:rsidP="00106697">
      <w:pPr>
        <w:jc w:val="both"/>
        <w:rPr>
          <w:rFonts w:ascii="Lato" w:hAnsi="Lato"/>
          <w:bCs/>
          <w:sz w:val="20"/>
          <w:szCs w:val="20"/>
        </w:rPr>
      </w:pPr>
    </w:p>
    <w:p w14:paraId="5454452C" w14:textId="77777777" w:rsidR="006A15FA" w:rsidRPr="008F7FCE" w:rsidRDefault="006A15FA" w:rsidP="00106697">
      <w:pPr>
        <w:spacing w:before="100" w:beforeAutospacing="1" w:after="100" w:afterAutospacing="1" w:line="360" w:lineRule="auto"/>
        <w:jc w:val="both"/>
        <w:rPr>
          <w:rFonts w:ascii="Lato" w:hAnsi="Lato"/>
          <w:b/>
          <w:sz w:val="20"/>
          <w:szCs w:val="20"/>
        </w:rPr>
      </w:pPr>
      <w:r w:rsidRPr="008F7FCE">
        <w:rPr>
          <w:rFonts w:ascii="Lato" w:hAnsi="Lato"/>
          <w:b/>
          <w:sz w:val="20"/>
          <w:szCs w:val="20"/>
        </w:rPr>
        <w:t>Related Policies</w:t>
      </w:r>
    </w:p>
    <w:p w14:paraId="3FEE7FD4" w14:textId="77777777" w:rsidR="006A15FA" w:rsidRPr="008F7FCE" w:rsidRDefault="006A15FA" w:rsidP="00106697">
      <w:pPr>
        <w:spacing w:before="100" w:beforeAutospacing="1" w:after="100" w:afterAutospacing="1" w:line="360" w:lineRule="auto"/>
        <w:jc w:val="both"/>
        <w:rPr>
          <w:rFonts w:ascii="Lato" w:hAnsi="Lato"/>
          <w:b/>
          <w:sz w:val="20"/>
          <w:szCs w:val="20"/>
        </w:rPr>
      </w:pPr>
      <w:r w:rsidRPr="008F7FCE">
        <w:rPr>
          <w:rFonts w:ascii="Lato" w:hAnsi="Lato"/>
          <w:sz w:val="20"/>
          <w:szCs w:val="20"/>
        </w:rPr>
        <w:t>Staff should refer to the following policies that are related to this Data Protection Policy: -</w:t>
      </w:r>
    </w:p>
    <w:p w14:paraId="3BAAAF7F" w14:textId="47A3EAF8" w:rsidR="006A15FA" w:rsidRDefault="0010035A" w:rsidP="00106697">
      <w:pPr>
        <w:spacing w:before="100" w:beforeAutospacing="1" w:after="100" w:afterAutospacing="1" w:line="360" w:lineRule="auto"/>
        <w:jc w:val="both"/>
        <w:rPr>
          <w:rFonts w:ascii="Lato" w:hAnsi="Lato"/>
          <w:sz w:val="20"/>
          <w:szCs w:val="20"/>
        </w:rPr>
      </w:pPr>
      <w:r>
        <w:rPr>
          <w:rFonts w:ascii="Lato" w:hAnsi="Lato"/>
          <w:sz w:val="20"/>
          <w:szCs w:val="20"/>
        </w:rPr>
        <w:t>ODBST Data Retention Policy</w:t>
      </w:r>
    </w:p>
    <w:p w14:paraId="260E357C" w14:textId="56334E3C" w:rsidR="00530458" w:rsidRDefault="00530458" w:rsidP="00106697">
      <w:pPr>
        <w:spacing w:before="100" w:beforeAutospacing="1" w:after="100" w:afterAutospacing="1" w:line="360" w:lineRule="auto"/>
        <w:jc w:val="both"/>
        <w:rPr>
          <w:rFonts w:ascii="Lato" w:hAnsi="Lato"/>
          <w:sz w:val="20"/>
          <w:szCs w:val="20"/>
        </w:rPr>
      </w:pPr>
      <w:r>
        <w:rPr>
          <w:rFonts w:ascii="Lato" w:hAnsi="Lato"/>
          <w:sz w:val="20"/>
          <w:szCs w:val="20"/>
        </w:rPr>
        <w:t>ODBST SST Data Breach Policy</w:t>
      </w:r>
    </w:p>
    <w:p w14:paraId="5BBDD989" w14:textId="1699DC69" w:rsidR="00530458" w:rsidRDefault="00530458" w:rsidP="00106697">
      <w:pPr>
        <w:spacing w:before="100" w:beforeAutospacing="1" w:after="100" w:afterAutospacing="1" w:line="360" w:lineRule="auto"/>
        <w:jc w:val="both"/>
        <w:rPr>
          <w:rFonts w:ascii="Lato" w:hAnsi="Lato"/>
          <w:sz w:val="20"/>
          <w:szCs w:val="20"/>
        </w:rPr>
      </w:pPr>
      <w:r>
        <w:rPr>
          <w:rFonts w:ascii="Lato" w:hAnsi="Lato"/>
          <w:sz w:val="20"/>
          <w:szCs w:val="20"/>
        </w:rPr>
        <w:t>ODBST SST Data Security Policy</w:t>
      </w:r>
    </w:p>
    <w:p w14:paraId="075C644C" w14:textId="269D95CA" w:rsidR="00530458" w:rsidRPr="008F7FCE" w:rsidRDefault="00530458" w:rsidP="00106697">
      <w:pPr>
        <w:spacing w:before="100" w:beforeAutospacing="1" w:after="100" w:afterAutospacing="1" w:line="360" w:lineRule="auto"/>
        <w:jc w:val="both"/>
        <w:rPr>
          <w:rFonts w:ascii="Lato" w:hAnsi="Lato"/>
          <w:sz w:val="20"/>
          <w:szCs w:val="20"/>
        </w:rPr>
      </w:pPr>
      <w:r>
        <w:rPr>
          <w:rFonts w:ascii="Lato" w:hAnsi="Lato"/>
          <w:sz w:val="20"/>
          <w:szCs w:val="20"/>
        </w:rPr>
        <w:t>ODBST SST Data Retention Policy</w:t>
      </w:r>
    </w:p>
    <w:p w14:paraId="2007199D" w14:textId="77777777" w:rsidR="006A15FA" w:rsidRPr="008F7FCE" w:rsidRDefault="006A15FA" w:rsidP="00106697">
      <w:pPr>
        <w:jc w:val="both"/>
        <w:rPr>
          <w:rFonts w:ascii="Lato" w:hAnsi="Lato"/>
          <w:b/>
          <w:bCs/>
          <w:color w:val="000000" w:themeColor="text1"/>
          <w:sz w:val="20"/>
          <w:szCs w:val="20"/>
        </w:rPr>
      </w:pPr>
    </w:p>
    <w:p w14:paraId="4B6E5B33" w14:textId="77777777" w:rsidR="006A15FA" w:rsidRPr="008F7FCE" w:rsidRDefault="006A15FA" w:rsidP="00106697">
      <w:pPr>
        <w:jc w:val="both"/>
        <w:rPr>
          <w:rFonts w:ascii="Lato" w:hAnsi="Lato"/>
          <w:b/>
          <w:bCs/>
          <w:color w:val="000000" w:themeColor="text1"/>
          <w:sz w:val="20"/>
          <w:szCs w:val="20"/>
        </w:rPr>
      </w:pPr>
      <w:r w:rsidRPr="008F7FCE">
        <w:rPr>
          <w:rFonts w:ascii="Lato" w:hAnsi="Lato"/>
          <w:b/>
          <w:bCs/>
          <w:color w:val="000000" w:themeColor="text1"/>
          <w:sz w:val="20"/>
          <w:szCs w:val="20"/>
        </w:rPr>
        <w:t>Monitoring</w:t>
      </w:r>
    </w:p>
    <w:p w14:paraId="63AD9216" w14:textId="77777777" w:rsidR="006A15FA" w:rsidRPr="008F7FCE" w:rsidRDefault="006A15FA" w:rsidP="00106697">
      <w:pPr>
        <w:jc w:val="both"/>
        <w:rPr>
          <w:rFonts w:ascii="Lato" w:hAnsi="Lato"/>
          <w:bCs/>
          <w:color w:val="000000" w:themeColor="text1"/>
          <w:sz w:val="20"/>
          <w:szCs w:val="20"/>
        </w:rPr>
      </w:pPr>
      <w:r w:rsidRPr="008F7FCE">
        <w:rPr>
          <w:rFonts w:ascii="Lato" w:hAnsi="Lato"/>
          <w:bCs/>
          <w:color w:val="000000" w:themeColor="text1"/>
          <w:sz w:val="20"/>
          <w:szCs w:val="20"/>
        </w:rPr>
        <w:t>We will monitor the effectiveness of this and all of our policies and procedures and conduct a full review and update as appropriate.</w:t>
      </w:r>
    </w:p>
    <w:p w14:paraId="14CA38AD" w14:textId="796AD62E" w:rsidR="006A15FA" w:rsidRPr="008F7FCE" w:rsidRDefault="006A15FA" w:rsidP="00106697">
      <w:pPr>
        <w:jc w:val="both"/>
        <w:rPr>
          <w:rFonts w:ascii="Lato" w:hAnsi="Lato"/>
          <w:bCs/>
          <w:color w:val="000000" w:themeColor="text1"/>
          <w:sz w:val="20"/>
          <w:szCs w:val="20"/>
        </w:rPr>
      </w:pPr>
      <w:r w:rsidRPr="008F7FCE">
        <w:rPr>
          <w:rFonts w:ascii="Lato" w:hAnsi="Lato"/>
          <w:bCs/>
          <w:color w:val="000000" w:themeColor="text1"/>
          <w:sz w:val="20"/>
          <w:szCs w:val="20"/>
        </w:rPr>
        <w:t xml:space="preserve">Our monitoring and review will include looking at how our policies and procedures are working in practice to reduce the risks posed to the </w:t>
      </w:r>
      <w:r w:rsidR="00576A84">
        <w:rPr>
          <w:rFonts w:ascii="Lato" w:hAnsi="Lato"/>
          <w:bCs/>
          <w:color w:val="000000" w:themeColor="text1"/>
          <w:sz w:val="20"/>
          <w:szCs w:val="20"/>
        </w:rPr>
        <w:t>ODBST</w:t>
      </w:r>
      <w:r w:rsidRPr="008F7FCE">
        <w:rPr>
          <w:rFonts w:ascii="Lato" w:hAnsi="Lato"/>
          <w:bCs/>
          <w:color w:val="000000" w:themeColor="text1"/>
          <w:sz w:val="20"/>
          <w:szCs w:val="20"/>
        </w:rPr>
        <w:t>.</w:t>
      </w:r>
    </w:p>
    <w:p w14:paraId="43C8F31B" w14:textId="77777777" w:rsidR="00841768" w:rsidRPr="009A3453" w:rsidRDefault="00841768" w:rsidP="00106697">
      <w:pPr>
        <w:jc w:val="both"/>
        <w:rPr>
          <w:rFonts w:ascii="Lato" w:hAnsi="Lato"/>
          <w:bCs/>
          <w:strike/>
          <w:color w:val="000000" w:themeColor="text1"/>
          <w:sz w:val="20"/>
          <w:szCs w:val="20"/>
        </w:rPr>
      </w:pPr>
    </w:p>
    <w:p w14:paraId="4D7E3793" w14:textId="163C39C9" w:rsidR="006A15FA" w:rsidRPr="008F7FCE" w:rsidRDefault="006A15FA" w:rsidP="00106697">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br w:type="page"/>
      </w:r>
    </w:p>
    <w:p w14:paraId="7B049027" w14:textId="7910F848" w:rsidR="00841768" w:rsidRPr="008F7FCE" w:rsidRDefault="003F27DB" w:rsidP="003F27DB">
      <w:pPr>
        <w:rPr>
          <w:rFonts w:ascii="Lato" w:hAnsi="Lato"/>
          <w:b/>
          <w:bCs/>
          <w:color w:val="000000" w:themeColor="text1"/>
          <w:sz w:val="20"/>
          <w:szCs w:val="20"/>
          <w:u w:val="single"/>
        </w:rPr>
      </w:pPr>
      <w:r w:rsidRPr="008F7FCE">
        <w:rPr>
          <w:rFonts w:ascii="Lato" w:hAnsi="Lato"/>
          <w:b/>
          <w:bCs/>
          <w:color w:val="000000" w:themeColor="text1"/>
          <w:sz w:val="20"/>
          <w:szCs w:val="20"/>
          <w:u w:val="single"/>
        </w:rPr>
        <w:lastRenderedPageBreak/>
        <w:t>Appendix 1 – Subject Access Requests</w:t>
      </w:r>
    </w:p>
    <w:p w14:paraId="32CDD45A" w14:textId="05C1AFE8"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Under Data Protection Law, </w:t>
      </w:r>
      <w:r w:rsidR="00590705" w:rsidRPr="008F7FCE">
        <w:rPr>
          <w:rFonts w:ascii="Lato" w:eastAsia="Verdana" w:hAnsi="Lato" w:cs="Verdana"/>
          <w:color w:val="000000" w:themeColor="text1"/>
          <w:sz w:val="20"/>
          <w:szCs w:val="20"/>
        </w:rPr>
        <w:t>d</w:t>
      </w:r>
      <w:r w:rsidRPr="008F7FCE">
        <w:rPr>
          <w:rFonts w:ascii="Lato" w:eastAsia="Verdana" w:hAnsi="Lato" w:cs="Verdana"/>
          <w:color w:val="000000" w:themeColor="text1"/>
          <w:sz w:val="20"/>
          <w:szCs w:val="20"/>
        </w:rPr>
        <w:t xml:space="preserve">ata </w:t>
      </w:r>
      <w:r w:rsidR="00590705" w:rsidRPr="008F7FCE">
        <w:rPr>
          <w:rFonts w:ascii="Lato" w:eastAsia="Verdana" w:hAnsi="Lato" w:cs="Verdana"/>
          <w:color w:val="000000" w:themeColor="text1"/>
          <w:sz w:val="20"/>
          <w:szCs w:val="20"/>
        </w:rPr>
        <w:t>s</w:t>
      </w:r>
      <w:r w:rsidRPr="008F7FCE">
        <w:rPr>
          <w:rFonts w:ascii="Lato" w:eastAsia="Verdana" w:hAnsi="Lato" w:cs="Verdana"/>
          <w:color w:val="000000" w:themeColor="text1"/>
          <w:sz w:val="20"/>
          <w:szCs w:val="20"/>
        </w:rPr>
        <w:t xml:space="preserve">ubjects have a general right to find out whether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hold or process personal data about them, to access that data, and to be given supplementary information. This is known as the right of access</w:t>
      </w:r>
      <w:r w:rsidR="00D70E41" w:rsidRPr="008F7FCE">
        <w:rPr>
          <w:rFonts w:ascii="Lato" w:eastAsia="Verdana" w:hAnsi="Lato" w:cs="Verdana"/>
          <w:color w:val="000000" w:themeColor="text1"/>
          <w:sz w:val="20"/>
          <w:szCs w:val="20"/>
        </w:rPr>
        <w:t xml:space="preserve"> </w:t>
      </w:r>
      <w:r w:rsidRPr="008F7FCE">
        <w:rPr>
          <w:rFonts w:ascii="Lato" w:eastAsia="Verdana" w:hAnsi="Lato" w:cs="Verdana"/>
          <w:color w:val="000000" w:themeColor="text1"/>
          <w:sz w:val="20"/>
          <w:szCs w:val="20"/>
        </w:rPr>
        <w:t xml:space="preserve">or the right to make a data subject access request (SAR). The purpose of the right is to enable the individual to be aware of and verify the lawfulness of the processing of personal data that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are undertaking.</w:t>
      </w:r>
      <w:r w:rsidR="00E24EF2" w:rsidRPr="008F7FCE">
        <w:rPr>
          <w:rFonts w:ascii="Lato" w:eastAsia="Verdana" w:hAnsi="Lato" w:cs="Verdana"/>
          <w:color w:val="000000" w:themeColor="text1"/>
          <w:sz w:val="20"/>
          <w:szCs w:val="20"/>
        </w:rPr>
        <w:t xml:space="preserve"> It is designed to assist individuals</w:t>
      </w:r>
      <w:r w:rsidR="00D96791" w:rsidRPr="008F7FCE">
        <w:rPr>
          <w:rFonts w:ascii="Lato" w:eastAsia="Verdana" w:hAnsi="Lato" w:cs="Verdana"/>
          <w:color w:val="000000" w:themeColor="text1"/>
          <w:sz w:val="20"/>
          <w:szCs w:val="20"/>
        </w:rPr>
        <w:t xml:space="preserve"> in understanding how and why we are using their data and to check that we are doing so lawfully. The main</w:t>
      </w:r>
      <w:r w:rsidR="00752AE2" w:rsidRPr="008F7FCE">
        <w:rPr>
          <w:rFonts w:ascii="Lato" w:eastAsia="Verdana" w:hAnsi="Lato" w:cs="Verdana"/>
          <w:color w:val="000000" w:themeColor="text1"/>
          <w:sz w:val="20"/>
          <w:szCs w:val="20"/>
        </w:rPr>
        <w:t xml:space="preserve"> provisions are to be found in Articles 12 and 15 of the UK GDPR and Section 45 </w:t>
      </w:r>
      <w:r w:rsidR="001B02AD" w:rsidRPr="008F7FCE">
        <w:rPr>
          <w:rFonts w:ascii="Lato" w:eastAsia="Verdana" w:hAnsi="Lato" w:cs="Verdana"/>
          <w:color w:val="000000" w:themeColor="text1"/>
          <w:sz w:val="20"/>
          <w:szCs w:val="20"/>
        </w:rPr>
        <w:t>of the Data Protection Act 2018.</w:t>
      </w:r>
    </w:p>
    <w:p w14:paraId="1D585DD5" w14:textId="1356C919" w:rsidR="006A15FA" w:rsidRPr="008F7FCE" w:rsidRDefault="006A15FA" w:rsidP="00106697">
      <w:pPr>
        <w:tabs>
          <w:tab w:val="num" w:pos="720"/>
        </w:tabs>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This appendix provides guidance for staff members on how data subject access requests should be handled</w:t>
      </w:r>
      <w:r w:rsidR="00C06CBC" w:rsidRPr="008F7FCE">
        <w:rPr>
          <w:rFonts w:ascii="Lato" w:eastAsia="Verdana" w:hAnsi="Lato" w:cs="Verdana"/>
          <w:color w:val="000000" w:themeColor="text1"/>
          <w:sz w:val="20"/>
          <w:szCs w:val="20"/>
        </w:rPr>
        <w:t xml:space="preserve"> </w:t>
      </w:r>
      <w:r w:rsidRPr="008F7FCE">
        <w:rPr>
          <w:rFonts w:ascii="Lato" w:eastAsia="Verdana" w:hAnsi="Lato" w:cs="Verdana"/>
          <w:color w:val="000000" w:themeColor="text1"/>
          <w:sz w:val="20"/>
          <w:szCs w:val="20"/>
        </w:rPr>
        <w:t>and for all individuals on how to make a SAR.</w:t>
      </w:r>
    </w:p>
    <w:p w14:paraId="621485C0" w14:textId="442AF25A" w:rsidR="006A15FA" w:rsidRPr="008F7FCE" w:rsidRDefault="006A15FA" w:rsidP="00106697">
      <w:pPr>
        <w:tabs>
          <w:tab w:val="num" w:pos="720"/>
        </w:tabs>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Failure to comply with the right of access under UK GDPR puts both staff and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at potentially significant risk</w:t>
      </w:r>
      <w:r w:rsidR="00C06CBC" w:rsidRPr="008F7FCE">
        <w:rPr>
          <w:rFonts w:ascii="Lato" w:eastAsia="Verdana" w:hAnsi="Lato" w:cs="Verdana"/>
          <w:color w:val="000000" w:themeColor="text1"/>
          <w:sz w:val="20"/>
          <w:szCs w:val="20"/>
        </w:rPr>
        <w:t xml:space="preserve"> </w:t>
      </w:r>
      <w:r w:rsidRPr="008F7FCE">
        <w:rPr>
          <w:rFonts w:ascii="Lato" w:eastAsia="Verdana" w:hAnsi="Lato" w:cs="Verdana"/>
          <w:color w:val="000000" w:themeColor="text1"/>
          <w:sz w:val="20"/>
          <w:szCs w:val="20"/>
        </w:rPr>
        <w:t xml:space="preserve">and so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takes compliance with this policy very seriously. </w:t>
      </w:r>
    </w:p>
    <w:p w14:paraId="485BFAA1" w14:textId="6B26C6D4"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w:t>
      </w:r>
      <w:r w:rsidR="002F701F" w:rsidRPr="008F7FCE">
        <w:rPr>
          <w:rFonts w:ascii="Lato" w:eastAsia="Verdana" w:hAnsi="Lato" w:cs="Verdana"/>
          <w:color w:val="000000" w:themeColor="text1"/>
          <w:sz w:val="20"/>
          <w:szCs w:val="20"/>
        </w:rPr>
        <w:t>data s</w:t>
      </w:r>
      <w:r w:rsidRPr="008F7FCE">
        <w:rPr>
          <w:rFonts w:ascii="Lato" w:eastAsia="Verdana" w:hAnsi="Lato" w:cs="Verdana"/>
          <w:color w:val="000000" w:themeColor="text1"/>
          <w:sz w:val="20"/>
          <w:szCs w:val="20"/>
        </w:rPr>
        <w:t xml:space="preserve">ubject has the right to be informed by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of the following: -</w:t>
      </w:r>
    </w:p>
    <w:p w14:paraId="7B2F38D6"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Confirmation that their data is being processed;</w:t>
      </w:r>
    </w:p>
    <w:p w14:paraId="45C2B757"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Access to their personal data;</w:t>
      </w:r>
    </w:p>
    <w:p w14:paraId="0E1B874D"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 description of the information that is being processed;</w:t>
      </w:r>
    </w:p>
    <w:p w14:paraId="62454036"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The purpose for which the information is being processed;</w:t>
      </w:r>
    </w:p>
    <w:p w14:paraId="31FE5CE8"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The recipients/class of recipients to whom that information is or may be disclosed;</w:t>
      </w:r>
    </w:p>
    <w:p w14:paraId="7CF44109" w14:textId="22C845EC"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Details of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’s sources of information </w:t>
      </w:r>
      <w:proofErr w:type="gramStart"/>
      <w:r w:rsidRPr="008F7FCE">
        <w:rPr>
          <w:rFonts w:ascii="Lato" w:eastAsia="Verdana" w:hAnsi="Lato" w:cs="Verdana"/>
          <w:color w:val="000000" w:themeColor="text1"/>
          <w:sz w:val="20"/>
          <w:szCs w:val="20"/>
        </w:rPr>
        <w:t>obtained;</w:t>
      </w:r>
      <w:proofErr w:type="gramEnd"/>
    </w:p>
    <w:p w14:paraId="29B210E9" w14:textId="1949C47E"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In relation to any </w:t>
      </w:r>
      <w:r w:rsidR="002F701F" w:rsidRPr="008F7FCE">
        <w:rPr>
          <w:rFonts w:ascii="Lato" w:eastAsia="Verdana" w:hAnsi="Lato" w:cs="Verdana"/>
          <w:color w:val="000000" w:themeColor="text1"/>
          <w:sz w:val="20"/>
          <w:szCs w:val="20"/>
        </w:rPr>
        <w:t>personal data</w:t>
      </w:r>
      <w:r w:rsidRPr="008F7FCE">
        <w:rPr>
          <w:rFonts w:ascii="Lato" w:eastAsia="Verdana" w:hAnsi="Lato" w:cs="Verdana"/>
          <w:color w:val="000000" w:themeColor="text1"/>
          <w:sz w:val="20"/>
          <w:szCs w:val="20"/>
        </w:rPr>
        <w:t xml:space="preserve"> processed for the purposes of evaluating matters in relation to the </w:t>
      </w:r>
      <w:r w:rsidR="002F701F" w:rsidRPr="008F7FCE">
        <w:rPr>
          <w:rFonts w:ascii="Lato" w:eastAsia="Verdana" w:hAnsi="Lato" w:cs="Verdana"/>
          <w:color w:val="000000" w:themeColor="text1"/>
          <w:sz w:val="20"/>
          <w:szCs w:val="20"/>
        </w:rPr>
        <w:t>d</w:t>
      </w:r>
      <w:r w:rsidRPr="008F7FCE">
        <w:rPr>
          <w:rFonts w:ascii="Lato" w:eastAsia="Verdana" w:hAnsi="Lato" w:cs="Verdana"/>
          <w:color w:val="000000" w:themeColor="text1"/>
          <w:sz w:val="20"/>
          <w:szCs w:val="20"/>
        </w:rPr>
        <w:t xml:space="preserve">ata </w:t>
      </w:r>
      <w:r w:rsidR="002F701F" w:rsidRPr="008F7FCE">
        <w:rPr>
          <w:rFonts w:ascii="Lato" w:eastAsia="Verdana" w:hAnsi="Lato" w:cs="Verdana"/>
          <w:color w:val="000000" w:themeColor="text1"/>
          <w:sz w:val="20"/>
          <w:szCs w:val="20"/>
        </w:rPr>
        <w:t>s</w:t>
      </w:r>
      <w:r w:rsidRPr="008F7FCE">
        <w:rPr>
          <w:rFonts w:ascii="Lato" w:eastAsia="Verdana" w:hAnsi="Lato" w:cs="Verdana"/>
          <w:color w:val="000000" w:themeColor="text1"/>
          <w:sz w:val="20"/>
          <w:szCs w:val="20"/>
        </w:rPr>
        <w:t>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30FBC44D" w14:textId="07B79A96" w:rsidR="006A15FA"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Other supplementary information.</w:t>
      </w:r>
    </w:p>
    <w:p w14:paraId="210A13A4" w14:textId="094606A4" w:rsidR="0030719B" w:rsidRPr="008F7FCE" w:rsidRDefault="0030719B" w:rsidP="0030719B">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 xml:space="preserve">Dealing with a SAR is time critical and must be prioritised. </w:t>
      </w:r>
      <w:r w:rsidR="005157BE" w:rsidRPr="008F7FCE">
        <w:rPr>
          <w:rFonts w:ascii="Lato" w:eastAsiaTheme="minorEastAsia" w:hAnsi="Lato"/>
          <w:color w:val="000000" w:themeColor="text1"/>
          <w:sz w:val="20"/>
          <w:szCs w:val="20"/>
        </w:rPr>
        <w:t>Other than in exceptional cases, we will have only one month in which to respond to a SAR and even</w:t>
      </w:r>
      <w:r w:rsidR="009B42E9" w:rsidRPr="008F7FCE">
        <w:rPr>
          <w:rFonts w:ascii="Lato" w:eastAsiaTheme="minorEastAsia" w:hAnsi="Lato"/>
          <w:color w:val="000000" w:themeColor="text1"/>
          <w:sz w:val="20"/>
          <w:szCs w:val="20"/>
        </w:rPr>
        <w:t xml:space="preserve"> if an extension of the time limit is permitted, the individual must still be informed within that month of the fact that the request will take longer to process and the reasons for the delay. Fail</w:t>
      </w:r>
      <w:r w:rsidR="00EE348E" w:rsidRPr="008F7FCE">
        <w:rPr>
          <w:rFonts w:ascii="Lato" w:eastAsiaTheme="minorEastAsia" w:hAnsi="Lato"/>
          <w:color w:val="000000" w:themeColor="text1"/>
          <w:sz w:val="20"/>
          <w:szCs w:val="20"/>
        </w:rPr>
        <w:t>ure to deal with a SAR within that period could leave us open to the possibility of being fined by the ICO</w:t>
      </w:r>
      <w:r w:rsidR="003E16CE" w:rsidRPr="008F7FCE">
        <w:rPr>
          <w:rFonts w:ascii="Lato" w:eastAsiaTheme="minorEastAsia" w:hAnsi="Lato"/>
          <w:color w:val="000000" w:themeColor="text1"/>
          <w:sz w:val="20"/>
          <w:szCs w:val="20"/>
        </w:rPr>
        <w:t>.</w:t>
      </w:r>
    </w:p>
    <w:p w14:paraId="633FB303" w14:textId="108C246B" w:rsidR="00D7689F" w:rsidRPr="008F7FCE" w:rsidRDefault="00D7689F" w:rsidP="0030719B">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All staff must be aware of the potential for receiving a SAR and the importance of dealing with such as request as a matter of urgency.</w:t>
      </w:r>
    </w:p>
    <w:p w14:paraId="3363FB31" w14:textId="7663AD0F" w:rsidR="00B9201F" w:rsidRPr="008F7FCE" w:rsidRDefault="00D7689F" w:rsidP="0030719B">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 xml:space="preserve">Anyone within the </w:t>
      </w:r>
      <w:r w:rsidR="00576A84">
        <w:rPr>
          <w:rFonts w:ascii="Lato" w:eastAsiaTheme="minorEastAsia" w:hAnsi="Lato"/>
          <w:color w:val="000000" w:themeColor="text1"/>
          <w:sz w:val="20"/>
          <w:szCs w:val="20"/>
        </w:rPr>
        <w:t>ODBST</w:t>
      </w:r>
      <w:r w:rsidRPr="008F7FCE">
        <w:rPr>
          <w:rFonts w:ascii="Lato" w:eastAsiaTheme="minorEastAsia" w:hAnsi="Lato"/>
          <w:color w:val="000000" w:themeColor="text1"/>
          <w:sz w:val="20"/>
          <w:szCs w:val="20"/>
        </w:rPr>
        <w:t xml:space="preserve"> may receive a SAR</w:t>
      </w:r>
      <w:r w:rsidR="00813DA4" w:rsidRPr="008F7FCE">
        <w:rPr>
          <w:rFonts w:ascii="Lato" w:eastAsiaTheme="minorEastAsia" w:hAnsi="Lato"/>
          <w:color w:val="000000" w:themeColor="text1"/>
          <w:sz w:val="20"/>
          <w:szCs w:val="20"/>
        </w:rPr>
        <w:t xml:space="preserve">. It does not need to be made to a nominated person or even to a person responsible </w:t>
      </w:r>
      <w:r w:rsidR="005A50C8" w:rsidRPr="008F7FCE">
        <w:rPr>
          <w:rFonts w:ascii="Lato" w:eastAsiaTheme="minorEastAsia" w:hAnsi="Lato"/>
          <w:color w:val="000000" w:themeColor="text1"/>
          <w:sz w:val="20"/>
          <w:szCs w:val="20"/>
        </w:rPr>
        <w:t xml:space="preserve">for dealing with either the data subject or information of that type. It will be equally as valid if </w:t>
      </w:r>
      <w:r w:rsidR="00B658D7" w:rsidRPr="008F7FCE">
        <w:rPr>
          <w:rFonts w:ascii="Lato" w:eastAsiaTheme="minorEastAsia" w:hAnsi="Lato"/>
          <w:color w:val="000000" w:themeColor="text1"/>
          <w:sz w:val="20"/>
          <w:szCs w:val="20"/>
        </w:rPr>
        <w:t xml:space="preserve">sent to </w:t>
      </w:r>
      <w:r w:rsidR="005A50C8" w:rsidRPr="008F7FCE">
        <w:rPr>
          <w:rFonts w:ascii="Lato" w:eastAsiaTheme="minorEastAsia" w:hAnsi="Lato"/>
          <w:color w:val="000000" w:themeColor="text1"/>
          <w:sz w:val="20"/>
          <w:szCs w:val="20"/>
        </w:rPr>
        <w:t>anyone with</w:t>
      </w:r>
      <w:r w:rsidR="00B658D7" w:rsidRPr="008F7FCE">
        <w:rPr>
          <w:rFonts w:ascii="Lato" w:eastAsiaTheme="minorEastAsia" w:hAnsi="Lato"/>
          <w:color w:val="000000" w:themeColor="text1"/>
          <w:sz w:val="20"/>
          <w:szCs w:val="20"/>
        </w:rPr>
        <w:t xml:space="preserve">in the </w:t>
      </w:r>
      <w:r w:rsidR="00576A84">
        <w:rPr>
          <w:rFonts w:ascii="Lato" w:eastAsiaTheme="minorEastAsia" w:hAnsi="Lato"/>
          <w:color w:val="000000" w:themeColor="text1"/>
          <w:sz w:val="20"/>
          <w:szCs w:val="20"/>
        </w:rPr>
        <w:t>ODBST</w:t>
      </w:r>
      <w:r w:rsidR="00B658D7" w:rsidRPr="008F7FCE">
        <w:rPr>
          <w:rFonts w:ascii="Lato" w:eastAsiaTheme="minorEastAsia" w:hAnsi="Lato"/>
          <w:color w:val="000000" w:themeColor="text1"/>
          <w:sz w:val="20"/>
          <w:szCs w:val="20"/>
        </w:rPr>
        <w:t>.</w:t>
      </w:r>
      <w:r w:rsidR="006C5EDD" w:rsidRPr="008F7FCE">
        <w:rPr>
          <w:rFonts w:ascii="Lato" w:eastAsiaTheme="minorEastAsia" w:hAnsi="Lato"/>
          <w:color w:val="000000" w:themeColor="text1"/>
          <w:sz w:val="20"/>
          <w:szCs w:val="20"/>
        </w:rPr>
        <w:t xml:space="preserve"> </w:t>
      </w:r>
    </w:p>
    <w:p w14:paraId="39D9BB73" w14:textId="1541E89B" w:rsidR="006C5EDD" w:rsidRPr="008F7FCE" w:rsidRDefault="006C5EDD" w:rsidP="008F7FCE">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lastRenderedPageBreak/>
        <w:t>If you receive a SAR, please contact [</w:t>
      </w:r>
      <w:r w:rsidR="00732883">
        <w:rPr>
          <w:rFonts w:ascii="Lato" w:eastAsiaTheme="minorEastAsia" w:hAnsi="Lato"/>
          <w:color w:val="000000" w:themeColor="text1"/>
          <w:sz w:val="20"/>
          <w:szCs w:val="20"/>
        </w:rPr>
        <w:t>Rachael Hollinshead</w:t>
      </w:r>
      <w:r w:rsidR="00902418">
        <w:rPr>
          <w:rFonts w:ascii="Lato" w:eastAsiaTheme="minorEastAsia" w:hAnsi="Lato"/>
          <w:color w:val="000000" w:themeColor="text1"/>
          <w:sz w:val="20"/>
          <w:szCs w:val="20"/>
        </w:rPr>
        <w:t xml:space="preserve"> or the DPO at Judicium</w:t>
      </w:r>
      <w:r w:rsidRPr="008F7FCE">
        <w:rPr>
          <w:rFonts w:ascii="Lato" w:eastAsiaTheme="minorEastAsia" w:hAnsi="Lato"/>
          <w:color w:val="000000" w:themeColor="text1"/>
          <w:sz w:val="20"/>
          <w:szCs w:val="20"/>
        </w:rPr>
        <w:t>].</w:t>
      </w:r>
      <w:r w:rsidR="00B9201F" w:rsidRPr="008F7FCE">
        <w:rPr>
          <w:rFonts w:ascii="Lato" w:eastAsiaTheme="minorEastAsia" w:hAnsi="Lato"/>
          <w:color w:val="000000" w:themeColor="text1"/>
          <w:sz w:val="20"/>
          <w:szCs w:val="20"/>
        </w:rPr>
        <w:t xml:space="preserve"> A request for information does not need to mention that it is a SAR provided that it is clear that it is an </w:t>
      </w:r>
      <w:r w:rsidR="0052080D" w:rsidRPr="008F7FCE">
        <w:rPr>
          <w:rFonts w:ascii="Lato" w:eastAsiaTheme="minorEastAsia" w:hAnsi="Lato"/>
          <w:color w:val="000000" w:themeColor="text1"/>
          <w:sz w:val="20"/>
          <w:szCs w:val="20"/>
        </w:rPr>
        <w:t>individual asking for their own personal data. There is no specified wording and it does not have to be on an official form</w:t>
      </w:r>
      <w:r w:rsidR="00696349" w:rsidRPr="008F7FCE">
        <w:rPr>
          <w:rFonts w:ascii="Lato" w:eastAsiaTheme="minorEastAsia" w:hAnsi="Lato"/>
          <w:color w:val="000000" w:themeColor="text1"/>
          <w:sz w:val="20"/>
          <w:szCs w:val="20"/>
        </w:rPr>
        <w:t>. A SAR does not need to be in writing and can be made verbally, by post, by email or even using</w:t>
      </w:r>
      <w:r w:rsidR="00D56461" w:rsidRPr="008F7FCE">
        <w:rPr>
          <w:rFonts w:ascii="Lato" w:eastAsiaTheme="minorEastAsia" w:hAnsi="Lato"/>
          <w:color w:val="000000" w:themeColor="text1"/>
          <w:sz w:val="20"/>
          <w:szCs w:val="20"/>
        </w:rPr>
        <w:t xml:space="preserve"> social media where relevant.</w:t>
      </w:r>
    </w:p>
    <w:p w14:paraId="0042DE7B" w14:textId="77777777" w:rsidR="00E30CD4" w:rsidRPr="008F7FCE" w:rsidRDefault="00E30CD4" w:rsidP="00106697">
      <w:pPr>
        <w:jc w:val="both"/>
        <w:rPr>
          <w:rFonts w:ascii="Lato" w:eastAsia="Verdana" w:hAnsi="Lato" w:cs="Verdana"/>
          <w:b/>
          <w:bCs/>
          <w:color w:val="000000" w:themeColor="text1"/>
          <w:sz w:val="20"/>
          <w:szCs w:val="20"/>
        </w:rPr>
      </w:pPr>
    </w:p>
    <w:p w14:paraId="45A67E30" w14:textId="61A8BF18"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How to </w:t>
      </w:r>
      <w:r w:rsidR="00CB6AC4" w:rsidRPr="008F7FCE">
        <w:rPr>
          <w:rFonts w:ascii="Lato" w:eastAsia="Verdana" w:hAnsi="Lato" w:cs="Verdana"/>
          <w:b/>
          <w:bCs/>
          <w:color w:val="000000" w:themeColor="text1"/>
          <w:sz w:val="20"/>
          <w:szCs w:val="20"/>
        </w:rPr>
        <w:t>Re</w:t>
      </w:r>
      <w:r w:rsidRPr="008F7FCE">
        <w:rPr>
          <w:rFonts w:ascii="Lato" w:eastAsia="Verdana" w:hAnsi="Lato" w:cs="Verdana"/>
          <w:b/>
          <w:bCs/>
          <w:color w:val="000000" w:themeColor="text1"/>
          <w:sz w:val="20"/>
          <w:szCs w:val="20"/>
        </w:rPr>
        <w:t xml:space="preserve">cognise a </w:t>
      </w:r>
      <w:r w:rsidR="00CB6AC4"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CB6AC4"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 xml:space="preserve">ccess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1F43C477" w14:textId="5257D962"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data subject access request is a request from an individual (or from someone acting with the authority of an individual, </w:t>
      </w:r>
      <w:r w:rsidR="002F701F" w:rsidRPr="008F7FCE">
        <w:rPr>
          <w:rFonts w:ascii="Lato" w:eastAsia="Verdana" w:hAnsi="Lato" w:cs="Verdana"/>
          <w:color w:val="000000" w:themeColor="text1"/>
          <w:sz w:val="20"/>
          <w:szCs w:val="20"/>
        </w:rPr>
        <w:t>e.g.,</w:t>
      </w:r>
      <w:r w:rsidRPr="008F7FCE">
        <w:rPr>
          <w:rFonts w:ascii="Lato" w:eastAsia="Verdana" w:hAnsi="Lato" w:cs="Verdana"/>
          <w:color w:val="000000" w:themeColor="text1"/>
          <w:sz w:val="20"/>
          <w:szCs w:val="20"/>
        </w:rPr>
        <w:t xml:space="preserve"> a solicitor or a parent making a request in relation to information relating to their child): </w:t>
      </w:r>
    </w:p>
    <w:p w14:paraId="05D4D895" w14:textId="77935A5A" w:rsidR="006A15FA" w:rsidRPr="008F7FCE" w:rsidRDefault="006A15FA" w:rsidP="00106697">
      <w:pPr>
        <w:pStyle w:val="ListParagraph"/>
        <w:numPr>
          <w:ilvl w:val="0"/>
          <w:numId w:val="3"/>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for confirmation as to whether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process personal data about him or her and, if so</w:t>
      </w:r>
    </w:p>
    <w:p w14:paraId="51858D51" w14:textId="77777777" w:rsidR="006A15FA" w:rsidRPr="008F7FCE" w:rsidRDefault="006A15FA" w:rsidP="00106697">
      <w:pPr>
        <w:pStyle w:val="ListParagraph"/>
        <w:numPr>
          <w:ilvl w:val="0"/>
          <w:numId w:val="3"/>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for access to that personal data</w:t>
      </w:r>
    </w:p>
    <w:p w14:paraId="0B8B3751" w14:textId="77777777" w:rsidR="006A15FA" w:rsidRPr="008F7FCE" w:rsidRDefault="006A15FA" w:rsidP="00106697">
      <w:pPr>
        <w:pStyle w:val="ListParagraph"/>
        <w:numPr>
          <w:ilvl w:val="0"/>
          <w:numId w:val="3"/>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and/or certain other supplementary information</w:t>
      </w:r>
    </w:p>
    <w:p w14:paraId="76D5DE90" w14:textId="7AAEDFFF"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 valid SAR can be both in writing (by letter, email, WhatsApp text</w:t>
      </w:r>
      <w:r w:rsidR="0000088A" w:rsidRPr="008F7FCE">
        <w:rPr>
          <w:rFonts w:ascii="Lato" w:eastAsia="Verdana" w:hAnsi="Lato" w:cs="Verdana"/>
          <w:color w:val="000000" w:themeColor="text1"/>
          <w:sz w:val="20"/>
          <w:szCs w:val="20"/>
        </w:rPr>
        <w:t>, social media</w:t>
      </w:r>
      <w:r w:rsidRPr="008F7FCE">
        <w:rPr>
          <w:rFonts w:ascii="Lato" w:eastAsia="Verdana" w:hAnsi="Lato" w:cs="Verdana"/>
          <w:color w:val="000000" w:themeColor="text1"/>
          <w:sz w:val="20"/>
          <w:szCs w:val="20"/>
        </w:rPr>
        <w:t>) or verbally (</w:t>
      </w:r>
      <w:r w:rsidR="002F701F" w:rsidRPr="008F7FCE">
        <w:rPr>
          <w:rFonts w:ascii="Lato" w:eastAsia="Verdana" w:hAnsi="Lato" w:cs="Verdana"/>
          <w:color w:val="000000" w:themeColor="text1"/>
          <w:sz w:val="20"/>
          <w:szCs w:val="20"/>
        </w:rPr>
        <w:t>e.g.,</w:t>
      </w:r>
      <w:r w:rsidRPr="008F7FCE">
        <w:rPr>
          <w:rFonts w:ascii="Lato" w:eastAsia="Verdana" w:hAnsi="Lato" w:cs="Verdana"/>
          <w:color w:val="000000" w:themeColor="text1"/>
          <w:sz w:val="20"/>
          <w:szCs w:val="20"/>
        </w:rPr>
        <w:t xml:space="preserve"> during a telephone conversation</w:t>
      </w:r>
      <w:r w:rsidR="006D35A6" w:rsidRPr="008F7FCE">
        <w:rPr>
          <w:rFonts w:ascii="Lato" w:eastAsia="Verdana" w:hAnsi="Lato" w:cs="Verdana"/>
          <w:color w:val="000000" w:themeColor="text1"/>
          <w:sz w:val="20"/>
          <w:szCs w:val="20"/>
        </w:rPr>
        <w:t xml:space="preserve"> or meeting</w:t>
      </w:r>
      <w:r w:rsidRPr="008F7FCE">
        <w:rPr>
          <w:rFonts w:ascii="Lato" w:eastAsia="Verdana" w:hAnsi="Lato" w:cs="Verdana"/>
          <w:color w:val="000000" w:themeColor="text1"/>
          <w:sz w:val="20"/>
          <w:szCs w:val="20"/>
        </w:rPr>
        <w:t xml:space="preserve">). The request may refer to the UK GDPR and/or to ‘data protection’ and/or to ‘personal data’ but does not need to do so in order to be a valid request. For example, a letter which states ‘please provide me with a copy of information that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hold about me’ </w:t>
      </w:r>
      <w:r w:rsidR="002F701F" w:rsidRPr="008F7FCE">
        <w:rPr>
          <w:rFonts w:ascii="Lato" w:eastAsia="Verdana" w:hAnsi="Lato" w:cs="Verdana"/>
          <w:color w:val="000000" w:themeColor="text1"/>
          <w:sz w:val="20"/>
          <w:szCs w:val="20"/>
        </w:rPr>
        <w:t>would constitute a</w:t>
      </w:r>
      <w:r w:rsidRPr="008F7FCE">
        <w:rPr>
          <w:rFonts w:ascii="Lato" w:eastAsia="Verdana" w:hAnsi="Lato" w:cs="Verdana"/>
          <w:color w:val="000000" w:themeColor="text1"/>
          <w:sz w:val="20"/>
          <w:szCs w:val="20"/>
        </w:rPr>
        <w:t xml:space="preserve"> data subject access request and should be treated as such.</w:t>
      </w:r>
    </w:p>
    <w:p w14:paraId="05C826BD" w14:textId="03D11AE2"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data subject is generally only entitled to access their own personal data and not information relating to other people. </w:t>
      </w:r>
    </w:p>
    <w:p w14:paraId="45ACE2E9" w14:textId="77777777" w:rsidR="00E30CD4" w:rsidRPr="008F7FCE" w:rsidRDefault="00E30CD4" w:rsidP="00106697">
      <w:pPr>
        <w:jc w:val="both"/>
        <w:rPr>
          <w:rFonts w:ascii="Lato" w:eastAsia="Verdana" w:hAnsi="Lato" w:cs="Verdana"/>
          <w:b/>
          <w:bCs/>
          <w:color w:val="000000" w:themeColor="text1"/>
          <w:sz w:val="20"/>
          <w:szCs w:val="20"/>
        </w:rPr>
      </w:pPr>
    </w:p>
    <w:p w14:paraId="6A82CDD7" w14:textId="5D13FEB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How to </w:t>
      </w:r>
      <w:r w:rsidR="00CB6AC4" w:rsidRPr="008F7FCE">
        <w:rPr>
          <w:rFonts w:ascii="Lato" w:eastAsia="Verdana" w:hAnsi="Lato" w:cs="Verdana"/>
          <w:b/>
          <w:bCs/>
          <w:color w:val="000000" w:themeColor="text1"/>
          <w:sz w:val="20"/>
          <w:szCs w:val="20"/>
        </w:rPr>
        <w:t>M</w:t>
      </w:r>
      <w:r w:rsidRPr="008F7FCE">
        <w:rPr>
          <w:rFonts w:ascii="Lato" w:eastAsia="Verdana" w:hAnsi="Lato" w:cs="Verdana"/>
          <w:b/>
          <w:bCs/>
          <w:color w:val="000000" w:themeColor="text1"/>
          <w:sz w:val="20"/>
          <w:szCs w:val="20"/>
        </w:rPr>
        <w:t>ake a</w:t>
      </w:r>
      <w:r w:rsidR="00CB6AC4" w:rsidRPr="008F7FCE">
        <w:rPr>
          <w:rFonts w:ascii="Lato" w:eastAsia="Verdana" w:hAnsi="Lato" w:cs="Verdana"/>
          <w:b/>
          <w:bCs/>
          <w:color w:val="000000" w:themeColor="text1"/>
          <w:sz w:val="20"/>
          <w:szCs w:val="20"/>
        </w:rPr>
        <w:t xml:space="preserve"> Data</w:t>
      </w:r>
      <w:r w:rsidRPr="008F7FCE">
        <w:rPr>
          <w:rFonts w:ascii="Lato" w:eastAsia="Verdana" w:hAnsi="Lato" w:cs="Verdana"/>
          <w:b/>
          <w:bCs/>
          <w:color w:val="000000" w:themeColor="text1"/>
          <w:sz w:val="20"/>
          <w:szCs w:val="20"/>
        </w:rPr>
        <w:t xml:space="preserve"> </w:t>
      </w:r>
      <w:r w:rsidR="00CB6AC4"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CB6AC4" w:rsidRPr="008F7FCE">
        <w:rPr>
          <w:rFonts w:ascii="Lato" w:eastAsia="Verdana" w:hAnsi="Lato" w:cs="Verdana"/>
          <w:b/>
          <w:bCs/>
          <w:color w:val="000000" w:themeColor="text1"/>
          <w:sz w:val="20"/>
          <w:szCs w:val="20"/>
        </w:rPr>
        <w:t>Ac</w:t>
      </w:r>
      <w:r w:rsidRPr="008F7FCE">
        <w:rPr>
          <w:rFonts w:ascii="Lato" w:eastAsia="Verdana" w:hAnsi="Lato" w:cs="Verdana"/>
          <w:b/>
          <w:bCs/>
          <w:color w:val="000000" w:themeColor="text1"/>
          <w:sz w:val="20"/>
          <w:szCs w:val="20"/>
        </w:rPr>
        <w:t xml:space="preserve">cess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371F9F40" w14:textId="1B432196"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Whilst there is no requirement to do so, we encourage any individuals who wish to make such a request to make the request in writing, detailing exactly the personal data being requested.  This allows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to easily recognise that you wish to make a data subject access request and the nature of your request. If the request is unclear/</w:t>
      </w:r>
      <w:r w:rsidR="002F701F" w:rsidRPr="008F7FCE">
        <w:rPr>
          <w:rFonts w:ascii="Lato" w:eastAsia="Verdana" w:hAnsi="Lato" w:cs="Verdana"/>
          <w:color w:val="000000" w:themeColor="text1"/>
          <w:sz w:val="20"/>
          <w:szCs w:val="20"/>
        </w:rPr>
        <w:t>v</w:t>
      </w:r>
      <w:r w:rsidRPr="008F7FCE">
        <w:rPr>
          <w:rFonts w:ascii="Lato" w:eastAsia="Verdana" w:hAnsi="Lato" w:cs="Verdana"/>
          <w:color w:val="000000" w:themeColor="text1"/>
          <w:sz w:val="20"/>
          <w:szCs w:val="20"/>
        </w:rPr>
        <w:t xml:space="preserve">ague we may be required to clarify the scope of the request which may in turn delay the start of the time period for dealing with the request. </w:t>
      </w:r>
    </w:p>
    <w:p w14:paraId="10B30085" w14:textId="28796EA7" w:rsidR="006967E0" w:rsidRPr="008F7FCE" w:rsidRDefault="006967E0"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If a request is made verbally, we will ensure we follow this up with something in writing to confirm</w:t>
      </w:r>
      <w:r w:rsidR="00091162" w:rsidRPr="008F7FCE">
        <w:rPr>
          <w:rFonts w:ascii="Lato" w:eastAsia="Verdana" w:hAnsi="Lato" w:cs="Verdana"/>
          <w:color w:val="000000" w:themeColor="text1"/>
          <w:sz w:val="20"/>
          <w:szCs w:val="20"/>
        </w:rPr>
        <w:t xml:space="preserve"> what has been requested and </w:t>
      </w:r>
      <w:r w:rsidR="006E59C6" w:rsidRPr="008F7FCE">
        <w:rPr>
          <w:rFonts w:ascii="Lato" w:eastAsia="Verdana" w:hAnsi="Lato" w:cs="Verdana"/>
          <w:color w:val="000000" w:themeColor="text1"/>
          <w:sz w:val="20"/>
          <w:szCs w:val="20"/>
        </w:rPr>
        <w:t>outline the timeframe for dealing with the request.</w:t>
      </w:r>
    </w:p>
    <w:p w14:paraId="05910A99" w14:textId="77777777" w:rsidR="00E30CD4" w:rsidRPr="008F7FCE" w:rsidRDefault="00E30CD4" w:rsidP="00106697">
      <w:pPr>
        <w:jc w:val="both"/>
        <w:rPr>
          <w:rFonts w:ascii="Lato" w:eastAsia="Verdana" w:hAnsi="Lato" w:cs="Verdana"/>
          <w:b/>
          <w:bCs/>
          <w:color w:val="000000" w:themeColor="text1"/>
          <w:sz w:val="20"/>
          <w:szCs w:val="20"/>
        </w:rPr>
      </w:pPr>
    </w:p>
    <w:p w14:paraId="532D348A" w14:textId="770B982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What to do </w:t>
      </w:r>
      <w:r w:rsidR="00CB6AC4" w:rsidRPr="008F7FCE">
        <w:rPr>
          <w:rFonts w:ascii="Lato" w:eastAsia="Verdana" w:hAnsi="Lato" w:cs="Verdana"/>
          <w:b/>
          <w:bCs/>
          <w:color w:val="000000" w:themeColor="text1"/>
          <w:sz w:val="20"/>
          <w:szCs w:val="20"/>
        </w:rPr>
        <w:t>W</w:t>
      </w:r>
      <w:r w:rsidRPr="008F7FCE">
        <w:rPr>
          <w:rFonts w:ascii="Lato" w:eastAsia="Verdana" w:hAnsi="Lato" w:cs="Verdana"/>
          <w:b/>
          <w:bCs/>
          <w:color w:val="000000" w:themeColor="text1"/>
          <w:sz w:val="20"/>
          <w:szCs w:val="20"/>
        </w:rPr>
        <w:t xml:space="preserve">hen </w:t>
      </w:r>
      <w:r w:rsidR="00CB6AC4" w:rsidRPr="008F7FCE">
        <w:rPr>
          <w:rFonts w:ascii="Lato" w:eastAsia="Verdana" w:hAnsi="Lato" w:cs="Verdana"/>
          <w:b/>
          <w:bCs/>
          <w:color w:val="000000" w:themeColor="text1"/>
          <w:sz w:val="20"/>
          <w:szCs w:val="20"/>
        </w:rPr>
        <w:t>Y</w:t>
      </w:r>
      <w:r w:rsidRPr="008F7FCE">
        <w:rPr>
          <w:rFonts w:ascii="Lato" w:eastAsia="Verdana" w:hAnsi="Lato" w:cs="Verdana"/>
          <w:b/>
          <w:bCs/>
          <w:color w:val="000000" w:themeColor="text1"/>
          <w:sz w:val="20"/>
          <w:szCs w:val="20"/>
        </w:rPr>
        <w:t xml:space="preserve">ou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eceive a </w:t>
      </w:r>
      <w:r w:rsidR="00CB6AC4" w:rsidRPr="008F7FCE">
        <w:rPr>
          <w:rFonts w:ascii="Lato" w:eastAsia="Verdana" w:hAnsi="Lato" w:cs="Verdana"/>
          <w:b/>
          <w:bCs/>
          <w:color w:val="000000" w:themeColor="text1"/>
          <w:sz w:val="20"/>
          <w:szCs w:val="20"/>
        </w:rPr>
        <w:t>D</w:t>
      </w:r>
      <w:r w:rsidRPr="008F7FCE">
        <w:rPr>
          <w:rFonts w:ascii="Lato" w:eastAsia="Verdana" w:hAnsi="Lato" w:cs="Verdana"/>
          <w:b/>
          <w:bCs/>
          <w:color w:val="000000" w:themeColor="text1"/>
          <w:sz w:val="20"/>
          <w:szCs w:val="20"/>
        </w:rPr>
        <w:t xml:space="preserve">ata </w:t>
      </w:r>
      <w:r w:rsidR="00CB6AC4"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CB6AC4"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 xml:space="preserve">ccess </w:t>
      </w:r>
      <w:r w:rsidR="00CB6AC4" w:rsidRPr="008F7FCE">
        <w:rPr>
          <w:rFonts w:ascii="Lato" w:eastAsia="Verdana" w:hAnsi="Lato" w:cs="Verdana"/>
          <w:b/>
          <w:bCs/>
          <w:color w:val="000000" w:themeColor="text1"/>
          <w:sz w:val="20"/>
          <w:szCs w:val="20"/>
        </w:rPr>
        <w:t>Re</w:t>
      </w:r>
      <w:r w:rsidRPr="008F7FCE">
        <w:rPr>
          <w:rFonts w:ascii="Lato" w:eastAsia="Verdana" w:hAnsi="Lato" w:cs="Verdana"/>
          <w:b/>
          <w:bCs/>
          <w:color w:val="000000" w:themeColor="text1"/>
          <w:sz w:val="20"/>
          <w:szCs w:val="20"/>
        </w:rPr>
        <w:t xml:space="preserve">quest </w:t>
      </w:r>
    </w:p>
    <w:p w14:paraId="08456741" w14:textId="3989B9D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All data subject access requests should be immediately directed to </w:t>
      </w:r>
      <w:r w:rsidRPr="008F7FCE">
        <w:rPr>
          <w:rFonts w:ascii="Lato" w:eastAsia="Verdana" w:hAnsi="Lato" w:cs="Verdana"/>
          <w:color w:val="000000" w:themeColor="text1"/>
          <w:sz w:val="20"/>
          <w:szCs w:val="20"/>
          <w:highlight w:val="yellow"/>
        </w:rPr>
        <w:t>[</w:t>
      </w:r>
      <w:r w:rsidR="00121141">
        <w:rPr>
          <w:rFonts w:ascii="Lato" w:eastAsia="Verdana" w:hAnsi="Lato" w:cs="Verdana"/>
          <w:color w:val="000000" w:themeColor="text1"/>
          <w:sz w:val="20"/>
          <w:szCs w:val="20"/>
          <w:highlight w:val="yellow"/>
        </w:rPr>
        <w:t>the DPO and Chief Operating Officer</w:t>
      </w:r>
      <w:r w:rsidR="009A3453">
        <w:rPr>
          <w:rFonts w:ascii="Lato" w:eastAsia="Verdana" w:hAnsi="Lato" w:cs="Verdana"/>
          <w:color w:val="000000" w:themeColor="text1"/>
          <w:sz w:val="20"/>
          <w:szCs w:val="20"/>
        </w:rPr>
        <w:t>]</w:t>
      </w:r>
      <w:r w:rsidRPr="008F7FCE">
        <w:rPr>
          <w:rFonts w:ascii="Lato" w:eastAsia="Verdana" w:hAnsi="Lato" w:cs="Verdana"/>
          <w:color w:val="000000" w:themeColor="text1"/>
          <w:sz w:val="20"/>
          <w:szCs w:val="20"/>
        </w:rPr>
        <w:t xml:space="preserve"> who should contact Judicium as DPO </w:t>
      </w:r>
      <w:proofErr w:type="gramStart"/>
      <w:r w:rsidRPr="008F7FCE">
        <w:rPr>
          <w:rFonts w:ascii="Lato" w:eastAsia="Verdana" w:hAnsi="Lato" w:cs="Verdana"/>
          <w:color w:val="000000" w:themeColor="text1"/>
          <w:sz w:val="20"/>
          <w:szCs w:val="20"/>
        </w:rPr>
        <w:t>in order to</w:t>
      </w:r>
      <w:proofErr w:type="gramEnd"/>
      <w:r w:rsidRPr="008F7FCE">
        <w:rPr>
          <w:rFonts w:ascii="Lato" w:eastAsia="Verdana" w:hAnsi="Lato" w:cs="Verdana"/>
          <w:color w:val="000000" w:themeColor="text1"/>
          <w:sz w:val="20"/>
          <w:szCs w:val="20"/>
        </w:rPr>
        <w:t xml:space="preserve"> assist with the request and what is required. There are limited timescales within which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must respond to a request and any delay could result in failing to meet those timescales, which could lead to enforcement action by the Information Commissioner’s Office (ICO) and/or legal action by the affected individual.</w:t>
      </w:r>
      <w:r w:rsidR="00377655" w:rsidRPr="008F7FCE">
        <w:rPr>
          <w:rFonts w:ascii="Lato" w:eastAsia="Verdana" w:hAnsi="Lato" w:cs="Verdana"/>
          <w:color w:val="000000" w:themeColor="text1"/>
          <w:sz w:val="20"/>
          <w:szCs w:val="20"/>
        </w:rPr>
        <w:t xml:space="preserve"> If ever in doubt, please refer the request to [</w:t>
      </w:r>
      <w:r w:rsidR="00AD4E7E">
        <w:rPr>
          <w:rFonts w:ascii="Lato" w:eastAsia="Verdana" w:hAnsi="Lato" w:cs="Verdana"/>
          <w:color w:val="000000" w:themeColor="text1"/>
          <w:sz w:val="20"/>
          <w:szCs w:val="20"/>
        </w:rPr>
        <w:t>Judicium</w:t>
      </w:r>
      <w:r w:rsidR="009A3453" w:rsidRPr="009A3453">
        <w:rPr>
          <w:rFonts w:ascii="Lato" w:eastAsia="Verdana" w:hAnsi="Lato" w:cs="Verdana"/>
          <w:color w:val="000000" w:themeColor="text1"/>
          <w:sz w:val="20"/>
          <w:szCs w:val="20"/>
        </w:rPr>
        <w:t>]</w:t>
      </w:r>
      <w:r w:rsidR="00B41E3E" w:rsidRPr="009A3453">
        <w:rPr>
          <w:rFonts w:ascii="Lato" w:eastAsia="Verdana" w:hAnsi="Lato" w:cs="Verdana"/>
          <w:color w:val="000000" w:themeColor="text1"/>
          <w:sz w:val="20"/>
          <w:szCs w:val="20"/>
        </w:rPr>
        <w:t>.</w:t>
      </w:r>
      <w:r w:rsidRPr="008F7FCE">
        <w:rPr>
          <w:rFonts w:ascii="Lato" w:eastAsia="Verdana" w:hAnsi="Lato" w:cs="Verdana"/>
          <w:color w:val="000000" w:themeColor="text1"/>
          <w:sz w:val="20"/>
          <w:szCs w:val="20"/>
        </w:rPr>
        <w:t xml:space="preserve">  </w:t>
      </w:r>
    </w:p>
    <w:p w14:paraId="73C2A857" w14:textId="77777777" w:rsidR="00E30CD4" w:rsidRPr="008F7FCE" w:rsidRDefault="00E30CD4" w:rsidP="00106697">
      <w:pPr>
        <w:jc w:val="both"/>
        <w:rPr>
          <w:rFonts w:ascii="Lato" w:eastAsia="Verdana" w:hAnsi="Lato" w:cs="Verdana"/>
          <w:b/>
          <w:bCs/>
          <w:color w:val="000000" w:themeColor="text1"/>
          <w:sz w:val="20"/>
          <w:szCs w:val="20"/>
        </w:rPr>
      </w:pPr>
    </w:p>
    <w:p w14:paraId="6996E946" w14:textId="4BF854B0"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Acknowledging the </w:t>
      </w:r>
      <w:r w:rsidR="00CB6AC4" w:rsidRPr="008F7FCE">
        <w:rPr>
          <w:rFonts w:ascii="Lato" w:eastAsia="Verdana" w:hAnsi="Lato" w:cs="Verdana"/>
          <w:b/>
          <w:bCs/>
          <w:color w:val="000000" w:themeColor="text1"/>
          <w:sz w:val="20"/>
          <w:szCs w:val="20"/>
        </w:rPr>
        <w:t>Re</w:t>
      </w:r>
      <w:r w:rsidRPr="008F7FCE">
        <w:rPr>
          <w:rFonts w:ascii="Lato" w:eastAsia="Verdana" w:hAnsi="Lato" w:cs="Verdana"/>
          <w:b/>
          <w:bCs/>
          <w:color w:val="000000" w:themeColor="text1"/>
          <w:sz w:val="20"/>
          <w:szCs w:val="20"/>
        </w:rPr>
        <w:t>quest</w:t>
      </w:r>
    </w:p>
    <w:p w14:paraId="5D801944" w14:textId="7B38CF8B"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lastRenderedPageBreak/>
        <w:t xml:space="preserve">When receiving a </w:t>
      </w:r>
      <w:proofErr w:type="gramStart"/>
      <w:r w:rsidRPr="008F7FCE">
        <w:rPr>
          <w:rFonts w:ascii="Lato" w:eastAsia="Verdana" w:hAnsi="Lato" w:cs="Verdana"/>
          <w:color w:val="000000" w:themeColor="text1"/>
          <w:sz w:val="20"/>
          <w:szCs w:val="20"/>
        </w:rPr>
        <w:t>SAR</w:t>
      </w:r>
      <w:proofErr w:type="gramEnd"/>
      <w:r w:rsidRPr="008F7FCE">
        <w:rPr>
          <w:rFonts w:ascii="Lato" w:eastAsia="Verdana" w:hAnsi="Lato" w:cs="Verdana"/>
          <w:color w:val="000000" w:themeColor="text1"/>
          <w:sz w:val="20"/>
          <w:szCs w:val="20"/>
        </w:rPr>
        <w:t xml:space="preserve">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shall acknowledge the request as soon as possible and inform the requester about the statutory deadline (of one calendar month) to respond to the request. </w:t>
      </w:r>
    </w:p>
    <w:p w14:paraId="165622B1" w14:textId="7A572DDB"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addition to acknowledging the request,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may ask for:</w:t>
      </w:r>
    </w:p>
    <w:p w14:paraId="017DA3BE" w14:textId="77777777"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proof of ID (if needed);</w:t>
      </w:r>
    </w:p>
    <w:p w14:paraId="4BFF4F6B" w14:textId="7C672B26"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further clarification about the requested information</w:t>
      </w:r>
      <w:r w:rsidR="003F31C3" w:rsidRPr="008F7FCE">
        <w:rPr>
          <w:rFonts w:ascii="Lato" w:eastAsia="Verdana" w:hAnsi="Lato" w:cs="Verdana"/>
          <w:color w:val="000000" w:themeColor="text1"/>
          <w:sz w:val="20"/>
          <w:szCs w:val="20"/>
        </w:rPr>
        <w:t xml:space="preserve"> if it is not clear what information is required</w:t>
      </w:r>
      <w:r w:rsidRPr="008F7FCE">
        <w:rPr>
          <w:rFonts w:ascii="Lato" w:eastAsia="Verdana" w:hAnsi="Lato" w:cs="Verdana"/>
          <w:color w:val="000000" w:themeColor="text1"/>
          <w:sz w:val="20"/>
          <w:szCs w:val="20"/>
        </w:rPr>
        <w:t xml:space="preserve">; </w:t>
      </w:r>
    </w:p>
    <w:p w14:paraId="1C9699D6" w14:textId="51FB694E"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if it is not clear where the information shall be sent,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must clarify what address/email address to use when sending the requested information; and/or </w:t>
      </w:r>
    </w:p>
    <w:p w14:paraId="58985D24" w14:textId="77777777"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consent (if requesting third party data).</w:t>
      </w:r>
    </w:p>
    <w:p w14:paraId="683A02F8" w14:textId="4F1E55E1"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w:t>
      </w:r>
      <w:r w:rsidR="005D261C">
        <w:rPr>
          <w:rFonts w:ascii="Lato" w:eastAsia="Verdana" w:hAnsi="Lato" w:cs="Verdana"/>
          <w:color w:val="000000" w:themeColor="text1"/>
          <w:sz w:val="20"/>
          <w:szCs w:val="20"/>
        </w:rPr>
        <w:t>will</w:t>
      </w:r>
      <w:r w:rsidRPr="008F7FCE">
        <w:rPr>
          <w:rFonts w:ascii="Lato" w:eastAsia="Verdana" w:hAnsi="Lato" w:cs="Verdana"/>
          <w:color w:val="000000" w:themeColor="text1"/>
          <w:sz w:val="20"/>
          <w:szCs w:val="20"/>
        </w:rPr>
        <w:t xml:space="preserve"> work with their DPO </w:t>
      </w:r>
      <w:proofErr w:type="gramStart"/>
      <w:r w:rsidRPr="008F7FCE">
        <w:rPr>
          <w:rFonts w:ascii="Lato" w:eastAsia="Verdana" w:hAnsi="Lato" w:cs="Verdana"/>
          <w:color w:val="000000" w:themeColor="text1"/>
          <w:sz w:val="20"/>
          <w:szCs w:val="20"/>
        </w:rPr>
        <w:t>in order to</w:t>
      </w:r>
      <w:proofErr w:type="gramEnd"/>
      <w:r w:rsidRPr="008F7FCE">
        <w:rPr>
          <w:rFonts w:ascii="Lato" w:eastAsia="Verdana" w:hAnsi="Lato" w:cs="Verdana"/>
          <w:color w:val="000000" w:themeColor="text1"/>
          <w:sz w:val="20"/>
          <w:szCs w:val="20"/>
        </w:rPr>
        <w:t xml:space="preserve"> create the acknowledgment. </w:t>
      </w:r>
    </w:p>
    <w:p w14:paraId="40AFA0B6" w14:textId="77777777" w:rsidR="00E30CD4" w:rsidRPr="008F7FCE" w:rsidRDefault="00E30CD4" w:rsidP="00106697">
      <w:pPr>
        <w:jc w:val="both"/>
        <w:rPr>
          <w:rFonts w:ascii="Lato" w:eastAsia="Verdana" w:hAnsi="Lato" w:cs="Verdana"/>
          <w:b/>
          <w:bCs/>
          <w:color w:val="000000" w:themeColor="text1"/>
          <w:sz w:val="20"/>
          <w:szCs w:val="20"/>
        </w:rPr>
      </w:pPr>
    </w:p>
    <w:p w14:paraId="1490DC95" w14:textId="47228D3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Verifying the </w:t>
      </w:r>
      <w:r w:rsidR="00CB6AC4" w:rsidRPr="008F7FCE">
        <w:rPr>
          <w:rFonts w:ascii="Lato" w:eastAsia="Verdana" w:hAnsi="Lato" w:cs="Verdana"/>
          <w:b/>
          <w:bCs/>
          <w:color w:val="000000" w:themeColor="text1"/>
          <w:sz w:val="20"/>
          <w:szCs w:val="20"/>
        </w:rPr>
        <w:t>I</w:t>
      </w:r>
      <w:r w:rsidRPr="008F7FCE">
        <w:rPr>
          <w:rFonts w:ascii="Lato" w:eastAsia="Verdana" w:hAnsi="Lato" w:cs="Verdana"/>
          <w:b/>
          <w:bCs/>
          <w:color w:val="000000" w:themeColor="text1"/>
          <w:sz w:val="20"/>
          <w:szCs w:val="20"/>
        </w:rPr>
        <w:t xml:space="preserve">dentity of a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equester or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equesting </w:t>
      </w:r>
      <w:r w:rsidR="00CB6AC4" w:rsidRPr="008F7FCE">
        <w:rPr>
          <w:rFonts w:ascii="Lato" w:eastAsia="Verdana" w:hAnsi="Lato" w:cs="Verdana"/>
          <w:b/>
          <w:bCs/>
          <w:color w:val="000000" w:themeColor="text1"/>
          <w:sz w:val="20"/>
          <w:szCs w:val="20"/>
        </w:rPr>
        <w:t>C</w:t>
      </w:r>
      <w:r w:rsidRPr="008F7FCE">
        <w:rPr>
          <w:rFonts w:ascii="Lato" w:eastAsia="Verdana" w:hAnsi="Lato" w:cs="Verdana"/>
          <w:b/>
          <w:bCs/>
          <w:color w:val="000000" w:themeColor="text1"/>
          <w:sz w:val="20"/>
          <w:szCs w:val="20"/>
        </w:rPr>
        <w:t xml:space="preserve">larification of the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146AF69B" w14:textId="4B80B915"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Before responding to a SAR,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will take reasonable steps to verify the identity of the person making the request. In the case of current employees, this will usually be straightforward.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is entitled to request additional information from a requester </w:t>
      </w:r>
      <w:proofErr w:type="gramStart"/>
      <w:r w:rsidRPr="008F7FCE">
        <w:rPr>
          <w:rFonts w:ascii="Lato" w:eastAsia="Verdana" w:hAnsi="Lato" w:cs="Verdana"/>
          <w:color w:val="000000" w:themeColor="text1"/>
          <w:sz w:val="20"/>
          <w:szCs w:val="20"/>
        </w:rPr>
        <w:t>in order to</w:t>
      </w:r>
      <w:proofErr w:type="gramEnd"/>
      <w:r w:rsidRPr="008F7FCE">
        <w:rPr>
          <w:rFonts w:ascii="Lato" w:eastAsia="Verdana" w:hAnsi="Lato" w:cs="Verdana"/>
          <w:color w:val="000000" w:themeColor="text1"/>
          <w:sz w:val="20"/>
          <w:szCs w:val="20"/>
        </w:rPr>
        <w:t xml:space="preserve"> verify whether the requester is in fact who they say they are. Where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66834DCE" w14:textId="48C68C00"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If an individual is requesting a large amount of data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may ask the requester for more information for the purpose of clarifying the request, but the requester shall never be asked why the request has been made.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shall let the requestor know as soon as possible where more information is needed before responding to the request. </w:t>
      </w:r>
    </w:p>
    <w:p w14:paraId="19631433" w14:textId="3516E12E" w:rsidR="004879A1" w:rsidRPr="008F7FCE" w:rsidRDefault="004879A1"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it is necessary to verify the identity of the person making the request, the one calendar month period for responding begins when sufficient confirmation of identity is provided. </w:t>
      </w:r>
    </w:p>
    <w:p w14:paraId="54426049" w14:textId="79106AAA" w:rsidR="004879A1" w:rsidRPr="008F7FCE" w:rsidRDefault="004879A1"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When it is necessary to request more information for the purpose of clarifying the request, the one calendar month period for responding pauses when further information is requested and does not restart until sufficient clarification is provided.</w:t>
      </w:r>
    </w:p>
    <w:p w14:paraId="62283628" w14:textId="71BBE7B8" w:rsidR="004879A1" w:rsidRPr="008F7FCE" w:rsidRDefault="004879A1"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both cases,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will be unable to comply with the request if they do not receive the additional information. </w:t>
      </w:r>
    </w:p>
    <w:p w14:paraId="3F5257F6" w14:textId="77777777" w:rsidR="00E30CD4" w:rsidRPr="008F7FCE" w:rsidRDefault="00E30CD4" w:rsidP="00106697">
      <w:pPr>
        <w:jc w:val="both"/>
        <w:rPr>
          <w:rFonts w:ascii="Lato" w:eastAsia="Verdana" w:hAnsi="Lato" w:cs="Verdana"/>
          <w:b/>
          <w:bCs/>
          <w:color w:val="000000" w:themeColor="text1"/>
          <w:sz w:val="20"/>
          <w:szCs w:val="20"/>
        </w:rPr>
      </w:pPr>
    </w:p>
    <w:p w14:paraId="5B429DBD" w14:textId="34B70BF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Requests </w:t>
      </w:r>
      <w:r w:rsidR="00CB6AC4" w:rsidRPr="008F7FCE">
        <w:rPr>
          <w:rFonts w:ascii="Lato" w:eastAsia="Verdana" w:hAnsi="Lato" w:cs="Verdana"/>
          <w:b/>
          <w:bCs/>
          <w:color w:val="000000" w:themeColor="text1"/>
          <w:sz w:val="20"/>
          <w:szCs w:val="20"/>
        </w:rPr>
        <w:t>M</w:t>
      </w:r>
      <w:r w:rsidRPr="008F7FCE">
        <w:rPr>
          <w:rFonts w:ascii="Lato" w:eastAsia="Verdana" w:hAnsi="Lato" w:cs="Verdana"/>
          <w:b/>
          <w:bCs/>
          <w:color w:val="000000" w:themeColor="text1"/>
          <w:sz w:val="20"/>
          <w:szCs w:val="20"/>
        </w:rPr>
        <w:t xml:space="preserve">ade by </w:t>
      </w:r>
      <w:r w:rsidR="00CB6AC4" w:rsidRPr="008F7FCE">
        <w:rPr>
          <w:rFonts w:ascii="Lato" w:eastAsia="Verdana" w:hAnsi="Lato" w:cs="Verdana"/>
          <w:b/>
          <w:bCs/>
          <w:color w:val="000000" w:themeColor="text1"/>
          <w:sz w:val="20"/>
          <w:szCs w:val="20"/>
        </w:rPr>
        <w:t>Th</w:t>
      </w:r>
      <w:r w:rsidRPr="008F7FCE">
        <w:rPr>
          <w:rFonts w:ascii="Lato" w:eastAsia="Verdana" w:hAnsi="Lato" w:cs="Verdana"/>
          <w:b/>
          <w:bCs/>
          <w:color w:val="000000" w:themeColor="text1"/>
          <w:sz w:val="20"/>
          <w:szCs w:val="20"/>
        </w:rPr>
        <w:t xml:space="preserve">ird </w:t>
      </w:r>
      <w:r w:rsidR="00CB6AC4"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 xml:space="preserve">arties or on </w:t>
      </w:r>
      <w:r w:rsidR="00CB6AC4" w:rsidRPr="008F7FCE">
        <w:rPr>
          <w:rFonts w:ascii="Lato" w:eastAsia="Verdana" w:hAnsi="Lato" w:cs="Verdana"/>
          <w:b/>
          <w:bCs/>
          <w:color w:val="000000" w:themeColor="text1"/>
          <w:sz w:val="20"/>
          <w:szCs w:val="20"/>
        </w:rPr>
        <w:t>B</w:t>
      </w:r>
      <w:r w:rsidRPr="008F7FCE">
        <w:rPr>
          <w:rFonts w:ascii="Lato" w:eastAsia="Verdana" w:hAnsi="Lato" w:cs="Verdana"/>
          <w:b/>
          <w:bCs/>
          <w:color w:val="000000" w:themeColor="text1"/>
          <w:sz w:val="20"/>
          <w:szCs w:val="20"/>
        </w:rPr>
        <w:t xml:space="preserve">ehalf of </w:t>
      </w:r>
      <w:r w:rsidR="00CB6AC4" w:rsidRPr="008F7FCE">
        <w:rPr>
          <w:rFonts w:ascii="Lato" w:eastAsia="Verdana" w:hAnsi="Lato" w:cs="Verdana"/>
          <w:b/>
          <w:bCs/>
          <w:color w:val="000000" w:themeColor="text1"/>
          <w:sz w:val="20"/>
          <w:szCs w:val="20"/>
        </w:rPr>
        <w:t>Ch</w:t>
      </w:r>
      <w:r w:rsidRPr="008F7FCE">
        <w:rPr>
          <w:rFonts w:ascii="Lato" w:eastAsia="Verdana" w:hAnsi="Lato" w:cs="Verdana"/>
          <w:b/>
          <w:bCs/>
          <w:color w:val="000000" w:themeColor="text1"/>
          <w:sz w:val="20"/>
          <w:szCs w:val="20"/>
        </w:rPr>
        <w:t>ildren</w:t>
      </w:r>
    </w:p>
    <w:p w14:paraId="25AA3401" w14:textId="108938B0"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need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may also require proof of identity in certain circumstances. </w:t>
      </w:r>
    </w:p>
    <w:p w14:paraId="0D99C3C3" w14:textId="39B70C3B" w:rsidR="006A15FA" w:rsidRPr="008F7FCE" w:rsidRDefault="006A15FA" w:rsidP="00106697">
      <w:pPr>
        <w:jc w:val="both"/>
        <w:rPr>
          <w:rFonts w:ascii="Lato" w:hAnsi="Lato"/>
          <w:sz w:val="20"/>
          <w:szCs w:val="20"/>
        </w:rPr>
      </w:pPr>
      <w:r w:rsidRPr="008F7FCE">
        <w:rPr>
          <w:rFonts w:ascii="Lato" w:hAnsi="Lato"/>
          <w:sz w:val="20"/>
          <w:szCs w:val="20"/>
        </w:rPr>
        <w:t xml:space="preserve">If the </w:t>
      </w:r>
      <w:r w:rsidR="00576A84">
        <w:rPr>
          <w:rFonts w:ascii="Lato" w:hAnsi="Lato"/>
          <w:sz w:val="20"/>
          <w:szCs w:val="20"/>
        </w:rPr>
        <w:t>ODBST</w:t>
      </w:r>
      <w:r w:rsidRPr="008F7FCE">
        <w:rPr>
          <w:rFonts w:ascii="Lato" w:hAnsi="Lato"/>
          <w:sz w:val="20"/>
          <w:szCs w:val="20"/>
        </w:rPr>
        <w:t xml:space="preserve"> is in any doubt or has any concerns as to providing the personal data of the data subject to the third party, then it should provide the information requested directly to the data subject.</w:t>
      </w:r>
      <w:r w:rsidR="002E6461" w:rsidRPr="008F7FCE">
        <w:rPr>
          <w:rFonts w:ascii="Lato" w:hAnsi="Lato"/>
          <w:sz w:val="20"/>
          <w:szCs w:val="20"/>
        </w:rPr>
        <w:t xml:space="preserve"> </w:t>
      </w:r>
      <w:r w:rsidRPr="008F7FCE">
        <w:rPr>
          <w:rFonts w:ascii="Lato" w:hAnsi="Lato"/>
          <w:sz w:val="20"/>
          <w:szCs w:val="20"/>
        </w:rPr>
        <w:t xml:space="preserve">It is then a matter for the data subject to decide whether to share this information with any third party.  </w:t>
      </w:r>
    </w:p>
    <w:p w14:paraId="5EF7C88F" w14:textId="792B5B4F"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requests are made on behalf of children, it is important to note that even if a child is too young to understand the implications of subject access rights, it is still the right of the child, rather than of </w:t>
      </w:r>
      <w:r w:rsidRPr="008F7FCE">
        <w:rPr>
          <w:rFonts w:ascii="Lato" w:eastAsia="Verdana" w:hAnsi="Lato" w:cs="Verdana"/>
          <w:color w:val="000000" w:themeColor="text1"/>
          <w:sz w:val="20"/>
          <w:szCs w:val="20"/>
        </w:rPr>
        <w:lastRenderedPageBreak/>
        <w:t xml:space="preserve">anyone else such as a parent or guardian, to have access to the child’s personal data. Before responding to a SAR for information held about a child,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should consider whether the child is mature enough to understand their rights. If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is confident that the child can understand their rights, then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should usually respond directly to the child or seek their consent before releasing their information. </w:t>
      </w:r>
    </w:p>
    <w:p w14:paraId="62D6030B"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5F736283" w14:textId="77777777" w:rsidR="005477CD" w:rsidRPr="008F7FCE" w:rsidRDefault="006A15FA" w:rsidP="00106697">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child’s level of maturity and their ability to make decisions like this;</w:t>
      </w:r>
    </w:p>
    <w:p w14:paraId="6F4540FB" w14:textId="77777777" w:rsidR="005477CD" w:rsidRPr="008F7FCE" w:rsidRDefault="006A15FA" w:rsidP="00106697">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nature of the personal data;</w:t>
      </w:r>
    </w:p>
    <w:p w14:paraId="5DCA6E0C" w14:textId="77777777" w:rsidR="005477CD" w:rsidRPr="008F7FCE" w:rsidRDefault="006A15FA" w:rsidP="00106697">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court orders relating to parental access or responsibility that may apply;</w:t>
      </w:r>
    </w:p>
    <w:p w14:paraId="3B889178" w14:textId="77777777" w:rsidR="005477CD"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duty of confidence owed to the child or young person;</w:t>
      </w:r>
    </w:p>
    <w:p w14:paraId="4BD2B4AE" w14:textId="77777777" w:rsidR="005477CD"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consequences of allowing those with parental responsibility access to the child’s or young person’s information. This is particularly important if there have been allegations of abuse or ill treatment;</w:t>
      </w:r>
    </w:p>
    <w:p w14:paraId="6731D284" w14:textId="77777777" w:rsidR="005477CD"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detriment to the child or young person if individuals with parental responsibility cannot access this information; and</w:t>
      </w:r>
    </w:p>
    <w:p w14:paraId="1785187F" w14:textId="38E29318" w:rsidR="006A15FA"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views the child or young person has on whether their parents should have access to information about them.</w:t>
      </w:r>
    </w:p>
    <w:p w14:paraId="68096BBE" w14:textId="168DED6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Generally, a person aged 12 years or over is presumed to be of sufficient age and maturity to be able to exercise their right of access, unless the contrary is shown. In relation to a child 12 years of age or older, then provided that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is confident that they understand their rights and there is no reason to believe that the child does not have the capacity to make a request on their own behalf,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will require the written authorisation of the child before responding to the requester</w:t>
      </w:r>
      <w:r w:rsidR="00F051EB" w:rsidRPr="008F7FCE">
        <w:rPr>
          <w:rFonts w:ascii="Lato" w:eastAsia="Verdana" w:hAnsi="Lato" w:cs="Verdana"/>
          <w:color w:val="000000" w:themeColor="text1"/>
          <w:sz w:val="20"/>
          <w:szCs w:val="20"/>
        </w:rPr>
        <w:t xml:space="preserve"> </w:t>
      </w:r>
      <w:r w:rsidRPr="008F7FCE">
        <w:rPr>
          <w:rFonts w:ascii="Lato" w:eastAsia="Verdana" w:hAnsi="Lato" w:cs="Verdana"/>
          <w:color w:val="000000" w:themeColor="text1"/>
          <w:sz w:val="20"/>
          <w:szCs w:val="20"/>
        </w:rPr>
        <w:t xml:space="preserve">or provide the personal data directly to the child. </w:t>
      </w:r>
    </w:p>
    <w:p w14:paraId="4C774D49" w14:textId="50E99698"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may also refuse to provide information to parents if there are consequences of allowing access to the child’s information – for example</w:t>
      </w:r>
      <w:r w:rsidR="005477CD" w:rsidRPr="008F7FCE">
        <w:rPr>
          <w:rFonts w:ascii="Lato" w:eastAsia="Verdana" w:hAnsi="Lato" w:cs="Verdana"/>
          <w:color w:val="000000" w:themeColor="text1"/>
          <w:sz w:val="20"/>
          <w:szCs w:val="20"/>
        </w:rPr>
        <w:t>,</w:t>
      </w:r>
      <w:r w:rsidRPr="008F7FCE">
        <w:rPr>
          <w:rFonts w:ascii="Lato" w:eastAsia="Verdana" w:hAnsi="Lato" w:cs="Verdana"/>
          <w:color w:val="000000" w:themeColor="text1"/>
          <w:sz w:val="20"/>
          <w:szCs w:val="20"/>
        </w:rPr>
        <w:t xml:space="preserve"> if it is likely to cause detriment to the child. </w:t>
      </w:r>
    </w:p>
    <w:p w14:paraId="494C201F" w14:textId="77777777" w:rsidR="00E30CD4" w:rsidRPr="008F7FCE" w:rsidRDefault="00E30CD4" w:rsidP="00106697">
      <w:pPr>
        <w:jc w:val="both"/>
        <w:rPr>
          <w:rFonts w:ascii="Lato" w:eastAsia="Verdana" w:hAnsi="Lato" w:cs="Verdana"/>
          <w:b/>
          <w:bCs/>
          <w:color w:val="000000" w:themeColor="text1"/>
          <w:sz w:val="20"/>
          <w:szCs w:val="20"/>
        </w:rPr>
      </w:pPr>
    </w:p>
    <w:p w14:paraId="17DCCDA0" w14:textId="688D2834"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Fee </w:t>
      </w:r>
      <w:r w:rsidR="00FB056A" w:rsidRPr="008F7FCE">
        <w:rPr>
          <w:rFonts w:ascii="Lato" w:eastAsia="Verdana" w:hAnsi="Lato" w:cs="Verdana"/>
          <w:b/>
          <w:bCs/>
          <w:color w:val="000000" w:themeColor="text1"/>
          <w:sz w:val="20"/>
          <w:szCs w:val="20"/>
        </w:rPr>
        <w:t>F</w:t>
      </w:r>
      <w:r w:rsidRPr="008F7FCE">
        <w:rPr>
          <w:rFonts w:ascii="Lato" w:eastAsia="Verdana" w:hAnsi="Lato" w:cs="Verdana"/>
          <w:b/>
          <w:bCs/>
          <w:color w:val="000000" w:themeColor="text1"/>
          <w:sz w:val="20"/>
          <w:szCs w:val="20"/>
        </w:rPr>
        <w:t xml:space="preserve">or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esponding to a SAR</w:t>
      </w:r>
    </w:p>
    <w:p w14:paraId="0CC94061" w14:textId="7CF52A5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will usually deal with a SAR free of charge. Where a request is considered to be manifestly unfounded or excessive a fee to cover administrative costs may be requested. If a request </w:t>
      </w:r>
      <w:proofErr w:type="gramStart"/>
      <w:r w:rsidRPr="008F7FCE">
        <w:rPr>
          <w:rFonts w:ascii="Lato" w:eastAsia="Verdana" w:hAnsi="Lato" w:cs="Verdana"/>
          <w:color w:val="000000" w:themeColor="text1"/>
          <w:sz w:val="20"/>
          <w:szCs w:val="20"/>
        </w:rPr>
        <w:t>is considered to be</w:t>
      </w:r>
      <w:proofErr w:type="gramEnd"/>
      <w:r w:rsidRPr="008F7FCE">
        <w:rPr>
          <w:rFonts w:ascii="Lato" w:eastAsia="Verdana" w:hAnsi="Lato" w:cs="Verdana"/>
          <w:color w:val="000000" w:themeColor="text1"/>
          <w:sz w:val="20"/>
          <w:szCs w:val="20"/>
        </w:rPr>
        <w:t xml:space="preserve"> manifestly unfounded or unreasonable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will inform the </w:t>
      </w:r>
      <w:proofErr w:type="gramStart"/>
      <w:r w:rsidRPr="008F7FCE">
        <w:rPr>
          <w:rFonts w:ascii="Lato" w:eastAsia="Verdana" w:hAnsi="Lato" w:cs="Verdana"/>
          <w:color w:val="000000" w:themeColor="text1"/>
          <w:sz w:val="20"/>
          <w:szCs w:val="20"/>
        </w:rPr>
        <w:t>requester</w:t>
      </w:r>
      <w:proofErr w:type="gramEnd"/>
      <w:r w:rsidRPr="008F7FCE">
        <w:rPr>
          <w:rFonts w:ascii="Lato" w:eastAsia="Verdana" w:hAnsi="Lato" w:cs="Verdana"/>
          <w:color w:val="000000" w:themeColor="text1"/>
          <w:sz w:val="20"/>
          <w:szCs w:val="20"/>
        </w:rPr>
        <w:t xml:space="preserve"> why this </w:t>
      </w:r>
      <w:proofErr w:type="gramStart"/>
      <w:r w:rsidRPr="008F7FCE">
        <w:rPr>
          <w:rFonts w:ascii="Lato" w:eastAsia="Verdana" w:hAnsi="Lato" w:cs="Verdana"/>
          <w:color w:val="000000" w:themeColor="text1"/>
          <w:sz w:val="20"/>
          <w:szCs w:val="20"/>
        </w:rPr>
        <w:t>is considered to be</w:t>
      </w:r>
      <w:proofErr w:type="gramEnd"/>
      <w:r w:rsidRPr="008F7FCE">
        <w:rPr>
          <w:rFonts w:ascii="Lato" w:eastAsia="Verdana" w:hAnsi="Lato" w:cs="Verdana"/>
          <w:color w:val="000000" w:themeColor="text1"/>
          <w:sz w:val="20"/>
          <w:szCs w:val="20"/>
        </w:rPr>
        <w:t xml:space="preserve"> the case and that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will charge a fee for complying with the request.</w:t>
      </w:r>
    </w:p>
    <w:p w14:paraId="1FB78722"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 fee may also be requested in relation to repeat requests for copies of the same information. In these circumstances a reasonable fee will be charged taking into account the administrative costs of providing the information.</w:t>
      </w:r>
    </w:p>
    <w:p w14:paraId="5EC7D82D"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If a fee is requested, the period of responding begins when the fee has been received. </w:t>
      </w:r>
    </w:p>
    <w:p w14:paraId="2BB342B6" w14:textId="77777777" w:rsidR="00E30CD4" w:rsidRPr="008F7FCE" w:rsidRDefault="00E30CD4" w:rsidP="00106697">
      <w:pPr>
        <w:jc w:val="both"/>
        <w:rPr>
          <w:rFonts w:ascii="Lato" w:eastAsia="Verdana" w:hAnsi="Lato" w:cs="Verdana"/>
          <w:b/>
          <w:bCs/>
          <w:color w:val="000000" w:themeColor="text1"/>
          <w:sz w:val="20"/>
          <w:szCs w:val="20"/>
        </w:rPr>
      </w:pPr>
    </w:p>
    <w:p w14:paraId="33BD125C" w14:textId="79CCF75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Time </w:t>
      </w:r>
      <w:r w:rsidR="00FB056A"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 xml:space="preserve">eriod for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esponding to a SAR </w:t>
      </w:r>
    </w:p>
    <w:p w14:paraId="77762F5B" w14:textId="6F644E4F"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has one calendar month to respond to a SAR. This will run from the day that the request was received or from the day when any additional identification or other information requested is received, or payment of any required fee has been received. </w:t>
      </w:r>
    </w:p>
    <w:p w14:paraId="0C03B165" w14:textId="53EDACEC"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lastRenderedPageBreak/>
        <w:t xml:space="preserve">The circumstances where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is in any reasonable doubt as to the identity of the requester, this period will not commence unless and until sufficient information has been provided by the requester as to their identity and in the case of a </w:t>
      </w:r>
      <w:proofErr w:type="gramStart"/>
      <w:r w:rsidRPr="008F7FCE">
        <w:rPr>
          <w:rFonts w:ascii="Lato" w:eastAsia="Verdana" w:hAnsi="Lato" w:cs="Verdana"/>
          <w:color w:val="000000" w:themeColor="text1"/>
          <w:sz w:val="20"/>
          <w:szCs w:val="20"/>
        </w:rPr>
        <w:t>third party</w:t>
      </w:r>
      <w:proofErr w:type="gramEnd"/>
      <w:r w:rsidRPr="008F7FCE">
        <w:rPr>
          <w:rFonts w:ascii="Lato" w:eastAsia="Verdana" w:hAnsi="Lato" w:cs="Verdana"/>
          <w:color w:val="000000" w:themeColor="text1"/>
          <w:sz w:val="20"/>
          <w:szCs w:val="20"/>
        </w:rPr>
        <w:t xml:space="preserve"> requester, the written authorisation of the data subject has been received. </w:t>
      </w:r>
      <w:r w:rsidR="00860DC6" w:rsidRPr="008F7FCE">
        <w:rPr>
          <w:rFonts w:ascii="Lato" w:eastAsia="Verdana" w:hAnsi="Lato" w:cs="Verdana"/>
          <w:color w:val="000000" w:themeColor="text1"/>
          <w:sz w:val="20"/>
          <w:szCs w:val="20"/>
        </w:rPr>
        <w:t xml:space="preserve">Where the </w:t>
      </w:r>
      <w:r w:rsidR="00576A84">
        <w:rPr>
          <w:rFonts w:ascii="Lato" w:eastAsia="Verdana" w:hAnsi="Lato" w:cs="Verdana"/>
          <w:color w:val="000000" w:themeColor="text1"/>
          <w:sz w:val="20"/>
          <w:szCs w:val="20"/>
        </w:rPr>
        <w:t>ODBST</w:t>
      </w:r>
      <w:r w:rsidR="00860DC6" w:rsidRPr="008F7FCE">
        <w:rPr>
          <w:rFonts w:ascii="Lato" w:eastAsia="Verdana" w:hAnsi="Lato" w:cs="Verdana"/>
          <w:color w:val="000000" w:themeColor="text1"/>
          <w:sz w:val="20"/>
          <w:szCs w:val="20"/>
        </w:rPr>
        <w:t xml:space="preserve"> may be required to get consent from a pupil, </w:t>
      </w:r>
      <w:r w:rsidR="00C01164" w:rsidRPr="008F7FCE">
        <w:rPr>
          <w:rFonts w:ascii="Lato" w:eastAsia="Verdana" w:hAnsi="Lato" w:cs="Verdana"/>
          <w:color w:val="000000" w:themeColor="text1"/>
          <w:sz w:val="20"/>
          <w:szCs w:val="20"/>
        </w:rPr>
        <w:t xml:space="preserve">the </w:t>
      </w:r>
      <w:proofErr w:type="gramStart"/>
      <w:r w:rsidR="00C01164" w:rsidRPr="008F7FCE">
        <w:rPr>
          <w:rFonts w:ascii="Lato" w:eastAsia="Verdana" w:hAnsi="Lato" w:cs="Verdana"/>
          <w:color w:val="000000" w:themeColor="text1"/>
          <w:sz w:val="20"/>
          <w:szCs w:val="20"/>
        </w:rPr>
        <w:t>time period</w:t>
      </w:r>
      <w:proofErr w:type="gramEnd"/>
      <w:r w:rsidR="00C01164" w:rsidRPr="008F7FCE">
        <w:rPr>
          <w:rFonts w:ascii="Lato" w:eastAsia="Verdana" w:hAnsi="Lato" w:cs="Verdana"/>
          <w:color w:val="000000" w:themeColor="text1"/>
          <w:sz w:val="20"/>
          <w:szCs w:val="20"/>
        </w:rPr>
        <w:t xml:space="preserve"> will not start until consent is received.</w:t>
      </w:r>
    </w:p>
    <w:p w14:paraId="04B92292"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4D6FFB54" w14:textId="429AA631"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Where a request </w:t>
      </w:r>
      <w:proofErr w:type="gramStart"/>
      <w:r w:rsidRPr="008F7FCE">
        <w:rPr>
          <w:rFonts w:ascii="Lato" w:eastAsia="Verdana" w:hAnsi="Lato" w:cs="Verdana"/>
          <w:color w:val="000000" w:themeColor="text1"/>
          <w:sz w:val="20"/>
          <w:szCs w:val="20"/>
        </w:rPr>
        <w:t>is considered to be</w:t>
      </w:r>
      <w:proofErr w:type="gramEnd"/>
      <w:r w:rsidRPr="008F7FCE">
        <w:rPr>
          <w:rFonts w:ascii="Lato" w:eastAsia="Verdana" w:hAnsi="Lato" w:cs="Verdana"/>
          <w:color w:val="000000" w:themeColor="text1"/>
          <w:sz w:val="20"/>
          <w:szCs w:val="20"/>
        </w:rPr>
        <w:t xml:space="preserve"> sufficiently complex as to require an extension of the period for response,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will need to notify the requester within one calendar month of receiving the request, together with reasons as to why this extension is considered necessary. </w:t>
      </w:r>
    </w:p>
    <w:p w14:paraId="5039DBCF" w14:textId="77777777" w:rsidR="00E30CD4" w:rsidRPr="008F7FCE" w:rsidRDefault="00E30CD4" w:rsidP="00106697">
      <w:pPr>
        <w:jc w:val="both"/>
        <w:rPr>
          <w:rFonts w:ascii="Lato" w:eastAsia="Verdana" w:hAnsi="Lato" w:cs="Verdana"/>
          <w:b/>
          <w:bCs/>
          <w:color w:val="000000" w:themeColor="text1"/>
          <w:sz w:val="20"/>
          <w:szCs w:val="20"/>
        </w:rPr>
      </w:pPr>
    </w:p>
    <w:p w14:paraId="5C099982" w14:textId="16855E9D" w:rsidR="006A15FA" w:rsidRPr="008F7FCE" w:rsidRDefault="00576A84" w:rsidP="00106697">
      <w:pPr>
        <w:jc w:val="both"/>
        <w:rPr>
          <w:rFonts w:ascii="Lato" w:eastAsia="Verdana" w:hAnsi="Lato" w:cs="Verdana"/>
          <w:b/>
          <w:bCs/>
          <w:color w:val="000000" w:themeColor="text1"/>
          <w:sz w:val="20"/>
          <w:szCs w:val="20"/>
        </w:rPr>
      </w:pPr>
      <w:r>
        <w:rPr>
          <w:rFonts w:ascii="Lato" w:eastAsia="Verdana" w:hAnsi="Lato" w:cs="Verdana"/>
          <w:b/>
          <w:bCs/>
          <w:color w:val="000000" w:themeColor="text1"/>
          <w:sz w:val="20"/>
          <w:szCs w:val="20"/>
        </w:rPr>
        <w:t>ODBST</w:t>
      </w:r>
      <w:r w:rsidR="006A15FA" w:rsidRPr="008F7FCE">
        <w:rPr>
          <w:rFonts w:ascii="Lato" w:eastAsia="Verdana" w:hAnsi="Lato" w:cs="Verdana"/>
          <w:b/>
          <w:bCs/>
          <w:color w:val="000000" w:themeColor="text1"/>
          <w:sz w:val="20"/>
          <w:szCs w:val="20"/>
        </w:rPr>
        <w:t xml:space="preserve"> </w:t>
      </w:r>
      <w:r w:rsidR="00FB056A" w:rsidRPr="008F7FCE">
        <w:rPr>
          <w:rFonts w:ascii="Lato" w:eastAsia="Verdana" w:hAnsi="Lato" w:cs="Verdana"/>
          <w:b/>
          <w:bCs/>
          <w:color w:val="000000" w:themeColor="text1"/>
          <w:sz w:val="20"/>
          <w:szCs w:val="20"/>
        </w:rPr>
        <w:t>C</w:t>
      </w:r>
      <w:r w:rsidR="006A15FA" w:rsidRPr="008F7FCE">
        <w:rPr>
          <w:rFonts w:ascii="Lato" w:eastAsia="Verdana" w:hAnsi="Lato" w:cs="Verdana"/>
          <w:b/>
          <w:bCs/>
          <w:color w:val="000000" w:themeColor="text1"/>
          <w:sz w:val="20"/>
          <w:szCs w:val="20"/>
        </w:rPr>
        <w:t>losure</w:t>
      </w:r>
      <w:r w:rsidR="00FB056A" w:rsidRPr="008F7FCE">
        <w:rPr>
          <w:rFonts w:ascii="Lato" w:eastAsia="Verdana" w:hAnsi="Lato" w:cs="Verdana"/>
          <w:b/>
          <w:bCs/>
          <w:color w:val="000000" w:themeColor="text1"/>
          <w:sz w:val="20"/>
          <w:szCs w:val="20"/>
        </w:rPr>
        <w:t xml:space="preserve"> Pe</w:t>
      </w:r>
      <w:r w:rsidR="006A15FA" w:rsidRPr="008F7FCE">
        <w:rPr>
          <w:rFonts w:ascii="Lato" w:eastAsia="Verdana" w:hAnsi="Lato" w:cs="Verdana"/>
          <w:b/>
          <w:bCs/>
          <w:color w:val="000000" w:themeColor="text1"/>
          <w:sz w:val="20"/>
          <w:szCs w:val="20"/>
        </w:rPr>
        <w:t>riods</w:t>
      </w:r>
    </w:p>
    <w:p w14:paraId="775301D1" w14:textId="2DDF5588" w:rsidR="006A15FA" w:rsidRPr="008F7FCE" w:rsidRDefault="00D25BDC"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may </w:t>
      </w:r>
      <w:r w:rsidR="00A35DA0" w:rsidRPr="008F7FCE">
        <w:rPr>
          <w:rFonts w:ascii="Lato" w:eastAsia="Verdana" w:hAnsi="Lato" w:cs="Verdana"/>
          <w:color w:val="000000" w:themeColor="text1"/>
          <w:sz w:val="20"/>
          <w:szCs w:val="20"/>
        </w:rPr>
        <w:t xml:space="preserve">not be able to respond to requests received during or just before </w:t>
      </w:r>
      <w:r w:rsidR="00576A84">
        <w:rPr>
          <w:rFonts w:ascii="Lato" w:eastAsia="Verdana" w:hAnsi="Lato" w:cs="Verdana"/>
          <w:color w:val="000000" w:themeColor="text1"/>
          <w:sz w:val="20"/>
          <w:szCs w:val="20"/>
        </w:rPr>
        <w:t>ODBST</w:t>
      </w:r>
      <w:r w:rsidR="00A35DA0" w:rsidRPr="008F7FCE">
        <w:rPr>
          <w:rFonts w:ascii="Lato" w:eastAsia="Verdana" w:hAnsi="Lato" w:cs="Verdana"/>
          <w:color w:val="000000" w:themeColor="text1"/>
          <w:sz w:val="20"/>
          <w:szCs w:val="20"/>
        </w:rPr>
        <w:t xml:space="preserve"> closure periods within the one calendar month response period. </w:t>
      </w:r>
      <w:r w:rsidR="006A15FA" w:rsidRPr="008F7FCE">
        <w:rPr>
          <w:rFonts w:ascii="Lato" w:eastAsia="Verdana" w:hAnsi="Lato" w:cs="Verdana"/>
          <w:color w:val="000000" w:themeColor="text1"/>
          <w:sz w:val="20"/>
          <w:szCs w:val="20"/>
        </w:rPr>
        <w:t>This is because [</w:t>
      </w:r>
      <w:r w:rsidR="006A15FA" w:rsidRPr="008F7FCE">
        <w:rPr>
          <w:rFonts w:ascii="Lato" w:eastAsia="Verdana" w:hAnsi="Lato" w:cs="Verdana"/>
          <w:color w:val="000000" w:themeColor="text1"/>
          <w:sz w:val="20"/>
          <w:szCs w:val="20"/>
          <w:highlight w:val="yellow"/>
        </w:rPr>
        <w:t xml:space="preserve">the </w:t>
      </w:r>
      <w:r w:rsidR="00576A84">
        <w:rPr>
          <w:rFonts w:ascii="Lato" w:eastAsia="Verdana" w:hAnsi="Lato" w:cs="Verdana"/>
          <w:color w:val="000000" w:themeColor="text1"/>
          <w:sz w:val="20"/>
          <w:szCs w:val="20"/>
          <w:highlight w:val="yellow"/>
        </w:rPr>
        <w:t>ODBST</w:t>
      </w:r>
      <w:r w:rsidR="006A15FA" w:rsidRPr="008F7FCE">
        <w:rPr>
          <w:rFonts w:ascii="Lato" w:eastAsia="Verdana" w:hAnsi="Lato" w:cs="Verdana"/>
          <w:color w:val="000000" w:themeColor="text1"/>
          <w:sz w:val="20"/>
          <w:szCs w:val="20"/>
          <w:highlight w:val="yellow"/>
        </w:rPr>
        <w:t xml:space="preserve"> will be closed/no one will be on site to comply with the request/our mail gets forwarded/ we do not review emails during this period</w:t>
      </w:r>
      <w:r w:rsidR="006A15FA" w:rsidRPr="008F7FCE">
        <w:rPr>
          <w:rFonts w:ascii="Lato" w:eastAsia="Verdana" w:hAnsi="Lato" w:cs="Verdana"/>
          <w:color w:val="000000" w:themeColor="text1"/>
          <w:sz w:val="20"/>
          <w:szCs w:val="20"/>
        </w:rPr>
        <w:t>]. As a result, it is unlikely that your request will be able to be dealt with during this time. We may not be able to acknowledge your request during this time (</w:t>
      </w:r>
      <w:r w:rsidR="00A35DA0" w:rsidRPr="008F7FCE">
        <w:rPr>
          <w:rFonts w:ascii="Lato" w:eastAsia="Verdana" w:hAnsi="Lato" w:cs="Verdana"/>
          <w:color w:val="000000" w:themeColor="text1"/>
          <w:sz w:val="20"/>
          <w:szCs w:val="20"/>
        </w:rPr>
        <w:t>i.e.,</w:t>
      </w:r>
      <w:r w:rsidR="006A15FA" w:rsidRPr="008F7FCE">
        <w:rPr>
          <w:rFonts w:ascii="Lato" w:eastAsia="Verdana" w:hAnsi="Lato" w:cs="Verdana"/>
          <w:color w:val="000000" w:themeColor="text1"/>
          <w:sz w:val="20"/>
          <w:szCs w:val="20"/>
        </w:rPr>
        <w:t xml:space="preserve"> until a time when we receive the request</w:t>
      </w:r>
      <w:r w:rsidR="00A35DA0" w:rsidRPr="008F7FCE">
        <w:rPr>
          <w:rFonts w:ascii="Lato" w:eastAsia="Verdana" w:hAnsi="Lato" w:cs="Verdana"/>
          <w:color w:val="000000" w:themeColor="text1"/>
          <w:sz w:val="20"/>
          <w:szCs w:val="20"/>
        </w:rPr>
        <w:t>). H</w:t>
      </w:r>
      <w:r w:rsidR="006A15FA" w:rsidRPr="008F7FCE">
        <w:rPr>
          <w:rFonts w:ascii="Lato" w:eastAsia="Verdana" w:hAnsi="Lato" w:cs="Verdana"/>
          <w:color w:val="000000" w:themeColor="text1"/>
          <w:sz w:val="20"/>
          <w:szCs w:val="20"/>
        </w:rPr>
        <w:t xml:space="preserve">owever, if we can acknowledge the </w:t>
      </w:r>
      <w:r w:rsidR="00A35DA0" w:rsidRPr="008F7FCE">
        <w:rPr>
          <w:rFonts w:ascii="Lato" w:eastAsia="Verdana" w:hAnsi="Lato" w:cs="Verdana"/>
          <w:color w:val="000000" w:themeColor="text1"/>
          <w:sz w:val="20"/>
          <w:szCs w:val="20"/>
        </w:rPr>
        <w:t>request,</w:t>
      </w:r>
      <w:r w:rsidR="006A15FA" w:rsidRPr="008F7FCE">
        <w:rPr>
          <w:rFonts w:ascii="Lato" w:eastAsia="Verdana" w:hAnsi="Lato" w:cs="Verdana"/>
          <w:color w:val="000000" w:themeColor="text1"/>
          <w:sz w:val="20"/>
          <w:szCs w:val="20"/>
        </w:rPr>
        <w:t xml:space="preserve"> we may still not be able to deal with it until the </w:t>
      </w:r>
      <w:r w:rsidR="00576A84">
        <w:rPr>
          <w:rFonts w:ascii="Lato" w:eastAsia="Verdana" w:hAnsi="Lato" w:cs="Verdana"/>
          <w:color w:val="000000" w:themeColor="text1"/>
          <w:sz w:val="20"/>
          <w:szCs w:val="20"/>
        </w:rPr>
        <w:t>ODBST</w:t>
      </w:r>
      <w:r w:rsidR="006A15FA" w:rsidRPr="008F7FCE">
        <w:rPr>
          <w:rFonts w:ascii="Lato" w:eastAsia="Verdana" w:hAnsi="Lato" w:cs="Verdana"/>
          <w:color w:val="000000" w:themeColor="text1"/>
          <w:sz w:val="20"/>
          <w:szCs w:val="20"/>
        </w:rPr>
        <w:t xml:space="preserve"> re-opens. The </w:t>
      </w:r>
      <w:r w:rsidR="00576A84">
        <w:rPr>
          <w:rFonts w:ascii="Lato" w:eastAsia="Verdana" w:hAnsi="Lato" w:cs="Verdana"/>
          <w:color w:val="000000" w:themeColor="text1"/>
          <w:sz w:val="20"/>
          <w:szCs w:val="20"/>
        </w:rPr>
        <w:t>ODBST</w:t>
      </w:r>
      <w:r w:rsidR="006A15FA" w:rsidRPr="008F7FCE">
        <w:rPr>
          <w:rFonts w:ascii="Lato" w:eastAsia="Verdana" w:hAnsi="Lato" w:cs="Verdana"/>
          <w:color w:val="000000" w:themeColor="text1"/>
          <w:sz w:val="20"/>
          <w:szCs w:val="20"/>
        </w:rPr>
        <w:t xml:space="preserve"> will endeavour to comply with requests as soon as possible and will keep in communication with you as far as possible. If your request is urgent, please provide your request during term times and not during/close to closure periods. </w:t>
      </w:r>
    </w:p>
    <w:p w14:paraId="358E039F" w14:textId="77777777" w:rsidR="00E30CD4" w:rsidRPr="008F7FCE" w:rsidRDefault="00E30CD4" w:rsidP="00106697">
      <w:pPr>
        <w:jc w:val="both"/>
        <w:rPr>
          <w:rFonts w:ascii="Lato" w:eastAsia="Verdana" w:hAnsi="Lato" w:cs="Verdana"/>
          <w:b/>
          <w:bCs/>
          <w:color w:val="000000" w:themeColor="text1"/>
          <w:sz w:val="20"/>
          <w:szCs w:val="20"/>
        </w:rPr>
      </w:pPr>
    </w:p>
    <w:p w14:paraId="467996DA" w14:textId="3C50B96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Information to be </w:t>
      </w:r>
      <w:r w:rsidR="00FB056A"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 xml:space="preserve">rovided in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esponse </w:t>
      </w:r>
      <w:r w:rsidR="00FB056A" w:rsidRPr="008F7FCE">
        <w:rPr>
          <w:rFonts w:ascii="Lato" w:eastAsia="Verdana" w:hAnsi="Lato" w:cs="Verdana"/>
          <w:b/>
          <w:bCs/>
          <w:color w:val="000000" w:themeColor="text1"/>
          <w:sz w:val="20"/>
          <w:szCs w:val="20"/>
        </w:rPr>
        <w:t>to</w:t>
      </w:r>
      <w:r w:rsidRPr="008F7FCE">
        <w:rPr>
          <w:rFonts w:ascii="Lato" w:eastAsia="Verdana" w:hAnsi="Lato" w:cs="Verdana"/>
          <w:b/>
          <w:bCs/>
          <w:color w:val="000000" w:themeColor="text1"/>
          <w:sz w:val="20"/>
          <w:szCs w:val="20"/>
        </w:rPr>
        <w:t xml:space="preserve"> a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419D00A3"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individual is entitled to receive access to the personal data we process about him or her and the following information:</w:t>
      </w:r>
    </w:p>
    <w:p w14:paraId="3F2E4615"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purpose for which we process the data;</w:t>
      </w:r>
    </w:p>
    <w:p w14:paraId="6D435770"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recipients or categories of recipient to whom the personal data has been or will be disclosed, in particular where those recipients are in third countries or international organisations;</w:t>
      </w:r>
    </w:p>
    <w:p w14:paraId="4B7E4C49"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where possible, the period for which it is envisaged the personal data will be stored, or, if not possible, the criteria used to determine that period;</w:t>
      </w:r>
    </w:p>
    <w:p w14:paraId="47417C3D"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fact that the individual has the right:</w:t>
      </w:r>
    </w:p>
    <w:p w14:paraId="36480355"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to request that the Company rectifies, erases or restricts the processing of his personal data; or</w:t>
      </w:r>
    </w:p>
    <w:p w14:paraId="03B49F30"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to object to its processing;</w:t>
      </w:r>
    </w:p>
    <w:p w14:paraId="434B969B"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to lodge a complaint with the ICO;</w:t>
      </w:r>
    </w:p>
    <w:p w14:paraId="45DD8B8E"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where the personal data has not been collected from the individual, any information available regarding the source of the data;</w:t>
      </w:r>
    </w:p>
    <w:p w14:paraId="5F3F98DB"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automated decision we have taken about him or her together with meaningful information about the logic involved, as well as the significance and the envisaged consequences of such processing for him or her. </w:t>
      </w:r>
    </w:p>
    <w:p w14:paraId="25D7F455" w14:textId="3A23AE31"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lastRenderedPageBreak/>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w:t>
      </w:r>
      <w:r w:rsidR="00A35DA0" w:rsidRPr="008F7FCE">
        <w:rPr>
          <w:rFonts w:ascii="Lato" w:eastAsia="Verdana" w:hAnsi="Lato" w:cs="Verdana"/>
          <w:color w:val="000000" w:themeColor="text1"/>
          <w:sz w:val="20"/>
          <w:szCs w:val="20"/>
        </w:rPr>
        <w:t>commonly used</w:t>
      </w:r>
      <w:r w:rsidRPr="008F7FCE">
        <w:rPr>
          <w:rFonts w:ascii="Lato" w:eastAsia="Verdana" w:hAnsi="Lato" w:cs="Verdana"/>
          <w:color w:val="000000" w:themeColor="text1"/>
          <w:sz w:val="20"/>
          <w:szCs w:val="20"/>
        </w:rPr>
        <w:t xml:space="preserve"> electronic format. </w:t>
      </w:r>
    </w:p>
    <w:p w14:paraId="68C5347F" w14:textId="1E60750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information that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are required to supply in response to a SAR must be supplied by reference to the data in question at the time the request was received. However, as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have one month in which to respond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is allowed to </w:t>
      </w:r>
      <w:proofErr w:type="gramStart"/>
      <w:r w:rsidRPr="008F7FCE">
        <w:rPr>
          <w:rFonts w:ascii="Lato" w:eastAsia="Verdana" w:hAnsi="Lato" w:cs="Verdana"/>
          <w:color w:val="000000" w:themeColor="text1"/>
          <w:sz w:val="20"/>
          <w:szCs w:val="20"/>
        </w:rPr>
        <w:t>take into account</w:t>
      </w:r>
      <w:proofErr w:type="gramEnd"/>
      <w:r w:rsidRPr="008F7FCE">
        <w:rPr>
          <w:rFonts w:ascii="Lato" w:eastAsia="Verdana" w:hAnsi="Lato" w:cs="Verdana"/>
          <w:color w:val="000000" w:themeColor="text1"/>
          <w:sz w:val="20"/>
          <w:szCs w:val="20"/>
        </w:rPr>
        <w:t xml:space="preserve"> any amendment or deletion made to the personal data between the time the request is received and the time the personal data is supplied if such amendment or deletion would have been made regardless of the receipt of the SAR.</w:t>
      </w:r>
    </w:p>
    <w:p w14:paraId="707BE13F" w14:textId="2A44BF41" w:rsidR="006A15FA" w:rsidRPr="008F7FCE" w:rsidRDefault="00A35DA0"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w:t>
      </w:r>
      <w:r w:rsidR="006A15FA" w:rsidRPr="008F7FCE">
        <w:rPr>
          <w:rFonts w:ascii="Lato" w:eastAsia="Verdana" w:hAnsi="Lato" w:cs="Verdana"/>
          <w:color w:val="000000" w:themeColor="text1"/>
          <w:sz w:val="20"/>
          <w:szCs w:val="20"/>
        </w:rPr>
        <w:t xml:space="preserve">herefore, </w:t>
      </w:r>
      <w:r w:rsidRPr="008F7FCE">
        <w:rPr>
          <w:rFonts w:ascii="Lato" w:eastAsia="Verdana" w:hAnsi="Lato" w:cs="Verdana"/>
          <w:color w:val="000000" w:themeColor="text1"/>
          <w:sz w:val="20"/>
          <w:szCs w:val="20"/>
        </w:rPr>
        <w:t xml:space="preserve">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is allowed</w:t>
      </w:r>
      <w:r w:rsidR="006A15FA" w:rsidRPr="008F7FCE">
        <w:rPr>
          <w:rFonts w:ascii="Lato" w:eastAsia="Verdana" w:hAnsi="Lato" w:cs="Verdana"/>
          <w:color w:val="000000" w:themeColor="text1"/>
          <w:sz w:val="20"/>
          <w:szCs w:val="20"/>
        </w:rPr>
        <w:t xml:space="preserve"> to carry out regular housekeeping activities even if this means deleting or amending personal data after the receipt of a SAR. The </w:t>
      </w:r>
      <w:r w:rsidR="00576A84">
        <w:rPr>
          <w:rFonts w:ascii="Lato" w:eastAsia="Verdana" w:hAnsi="Lato" w:cs="Verdana"/>
          <w:color w:val="000000" w:themeColor="text1"/>
          <w:sz w:val="20"/>
          <w:szCs w:val="20"/>
        </w:rPr>
        <w:t>ODBST</w:t>
      </w:r>
      <w:r w:rsidR="006A15FA" w:rsidRPr="008F7FCE">
        <w:rPr>
          <w:rFonts w:ascii="Lato" w:eastAsia="Verdana" w:hAnsi="Lato" w:cs="Verdana"/>
          <w:color w:val="000000" w:themeColor="text1"/>
          <w:sz w:val="20"/>
          <w:szCs w:val="20"/>
        </w:rPr>
        <w:t xml:space="preserve"> is not allowed to amend or delete data to avoid supplying the data.</w:t>
      </w:r>
    </w:p>
    <w:p w14:paraId="69C7CA41" w14:textId="77777777" w:rsidR="00A35DA0" w:rsidRPr="008F7FCE" w:rsidRDefault="00A35DA0" w:rsidP="00106697">
      <w:pPr>
        <w:jc w:val="both"/>
        <w:rPr>
          <w:rFonts w:ascii="Lato" w:eastAsia="Verdana" w:hAnsi="Lato" w:cs="Verdana"/>
          <w:color w:val="000000" w:themeColor="text1"/>
          <w:sz w:val="20"/>
          <w:szCs w:val="20"/>
        </w:rPr>
      </w:pPr>
    </w:p>
    <w:p w14:paraId="5B7D2A6B" w14:textId="6AF0E151"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How to </w:t>
      </w:r>
      <w:r w:rsidR="00FB056A" w:rsidRPr="008F7FCE">
        <w:rPr>
          <w:rFonts w:ascii="Lato" w:eastAsia="Verdana" w:hAnsi="Lato" w:cs="Verdana"/>
          <w:b/>
          <w:bCs/>
          <w:color w:val="000000" w:themeColor="text1"/>
          <w:sz w:val="20"/>
          <w:szCs w:val="20"/>
        </w:rPr>
        <w:t>L</w:t>
      </w:r>
      <w:r w:rsidRPr="008F7FCE">
        <w:rPr>
          <w:rFonts w:ascii="Lato" w:eastAsia="Verdana" w:hAnsi="Lato" w:cs="Verdana"/>
          <w:b/>
          <w:bCs/>
          <w:color w:val="000000" w:themeColor="text1"/>
          <w:sz w:val="20"/>
          <w:szCs w:val="20"/>
        </w:rPr>
        <w:t xml:space="preserve">ocate </w:t>
      </w:r>
      <w:r w:rsidR="00FB056A" w:rsidRPr="008F7FCE">
        <w:rPr>
          <w:rFonts w:ascii="Lato" w:eastAsia="Verdana" w:hAnsi="Lato" w:cs="Verdana"/>
          <w:b/>
          <w:bCs/>
          <w:color w:val="000000" w:themeColor="text1"/>
          <w:sz w:val="20"/>
          <w:szCs w:val="20"/>
        </w:rPr>
        <w:t>In</w:t>
      </w:r>
      <w:r w:rsidRPr="008F7FCE">
        <w:rPr>
          <w:rFonts w:ascii="Lato" w:eastAsia="Verdana" w:hAnsi="Lato" w:cs="Verdana"/>
          <w:b/>
          <w:bCs/>
          <w:color w:val="000000" w:themeColor="text1"/>
          <w:sz w:val="20"/>
          <w:szCs w:val="20"/>
        </w:rPr>
        <w:t>formation</w:t>
      </w:r>
    </w:p>
    <w:p w14:paraId="6BD12083" w14:textId="043463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personal data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need to provide in response to a data subject access request may </w:t>
      </w:r>
      <w:proofErr w:type="gramStart"/>
      <w:r w:rsidRPr="008F7FCE">
        <w:rPr>
          <w:rFonts w:ascii="Lato" w:eastAsia="Verdana" w:hAnsi="Lato" w:cs="Verdana"/>
          <w:color w:val="000000" w:themeColor="text1"/>
          <w:sz w:val="20"/>
          <w:szCs w:val="20"/>
        </w:rPr>
        <w:t>be located in</w:t>
      </w:r>
      <w:proofErr w:type="gramEnd"/>
      <w:r w:rsidRPr="008F7FCE">
        <w:rPr>
          <w:rFonts w:ascii="Lato" w:eastAsia="Verdana" w:hAnsi="Lato" w:cs="Verdana"/>
          <w:color w:val="000000" w:themeColor="text1"/>
          <w:sz w:val="20"/>
          <w:szCs w:val="20"/>
        </w:rPr>
        <w:t xml:space="preserve"> several of the electronic and manual filing systems. This is why it is important to identify at the outset the type of information requested so that the search can be focused.</w:t>
      </w:r>
    </w:p>
    <w:p w14:paraId="50D93308" w14:textId="5B092431" w:rsidR="006A15FA" w:rsidRPr="008F7FCE" w:rsidRDefault="006A15FA" w:rsidP="00106697">
      <w:pPr>
        <w:jc w:val="both"/>
        <w:rPr>
          <w:rFonts w:ascii="Lato" w:hAnsi="Lato"/>
          <w:sz w:val="20"/>
          <w:szCs w:val="20"/>
        </w:rPr>
      </w:pPr>
      <w:r w:rsidRPr="008F7FCE">
        <w:rPr>
          <w:rFonts w:ascii="Lato" w:hAnsi="Lato"/>
          <w:sz w:val="20"/>
          <w:szCs w:val="20"/>
        </w:rPr>
        <w:t xml:space="preserve">Depending on the type of information requested, the </w:t>
      </w:r>
      <w:r w:rsidR="00576A84">
        <w:rPr>
          <w:rFonts w:ascii="Lato" w:hAnsi="Lato"/>
          <w:sz w:val="20"/>
          <w:szCs w:val="20"/>
        </w:rPr>
        <w:t>ODBST</w:t>
      </w:r>
      <w:r w:rsidRPr="008F7FCE">
        <w:rPr>
          <w:rFonts w:ascii="Lato" w:hAnsi="Lato"/>
          <w:sz w:val="20"/>
          <w:szCs w:val="20"/>
        </w:rPr>
        <w:t xml:space="preserve"> may need to search all or some of the following:</w:t>
      </w:r>
    </w:p>
    <w:p w14:paraId="3787940C" w14:textId="75D109DF"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 xml:space="preserve">electronic systems, </w:t>
      </w:r>
      <w:r w:rsidR="00471E26" w:rsidRPr="008F7FCE">
        <w:rPr>
          <w:rFonts w:ascii="Lato" w:hAnsi="Lato"/>
          <w:sz w:val="20"/>
          <w:szCs w:val="20"/>
        </w:rPr>
        <w:t>e.g.,</w:t>
      </w:r>
      <w:r w:rsidRPr="008F7FCE">
        <w:rPr>
          <w:rFonts w:ascii="Lato" w:hAnsi="Lato"/>
          <w:sz w:val="20"/>
          <w:szCs w:val="20"/>
        </w:rPr>
        <w:t xml:space="preserve"> databases, networked and non-networked computers, servers, customer records, human resources system, email data, back up data, CCTV;</w:t>
      </w:r>
    </w:p>
    <w:p w14:paraId="6747578A" w14:textId="616F8A9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 xml:space="preserve">manual filing systems in which personal data is accessible according to specific criteria, </w:t>
      </w:r>
      <w:r w:rsidR="00471E26" w:rsidRPr="008F7FCE">
        <w:rPr>
          <w:rFonts w:ascii="Lato" w:hAnsi="Lato"/>
          <w:sz w:val="20"/>
          <w:szCs w:val="20"/>
        </w:rPr>
        <w:t>e.g.,</w:t>
      </w:r>
      <w:r w:rsidRPr="008F7FCE">
        <w:rPr>
          <w:rFonts w:ascii="Lato" w:hAnsi="Lato"/>
          <w:sz w:val="20"/>
          <w:szCs w:val="20"/>
        </w:rPr>
        <w:t xml:space="preserve"> chronologically ordered sets of manual records containing personal data;</w:t>
      </w:r>
    </w:p>
    <w:p w14:paraId="36F63867"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data systems held externally by our data processors;</w:t>
      </w:r>
    </w:p>
    <w:p w14:paraId="08A548E7" w14:textId="328EFAA8" w:rsidR="0095530B" w:rsidRPr="008F7FCE" w:rsidRDefault="0095530B" w:rsidP="00106697">
      <w:pPr>
        <w:pStyle w:val="ListParagraph"/>
        <w:numPr>
          <w:ilvl w:val="0"/>
          <w:numId w:val="23"/>
        </w:numPr>
        <w:jc w:val="both"/>
        <w:rPr>
          <w:rFonts w:ascii="Lato" w:hAnsi="Lato"/>
          <w:sz w:val="20"/>
          <w:szCs w:val="20"/>
        </w:rPr>
      </w:pPr>
      <w:r w:rsidRPr="008F7FCE">
        <w:rPr>
          <w:rFonts w:ascii="Lato" w:hAnsi="Lato"/>
          <w:sz w:val="20"/>
          <w:szCs w:val="20"/>
        </w:rPr>
        <w:t>safeguarding systems (such as CPOMS, MyConcern)</w:t>
      </w:r>
      <w:r w:rsidR="00DA4389" w:rsidRPr="008F7FCE">
        <w:rPr>
          <w:rFonts w:ascii="Lato" w:hAnsi="Lato"/>
          <w:sz w:val="20"/>
          <w:szCs w:val="20"/>
        </w:rPr>
        <w:t>;</w:t>
      </w:r>
    </w:p>
    <w:p w14:paraId="38DE8EFC" w14:textId="3F902F59" w:rsidR="00DA4389" w:rsidRPr="008F7FCE" w:rsidRDefault="00DA4389" w:rsidP="00106697">
      <w:pPr>
        <w:pStyle w:val="ListParagraph"/>
        <w:numPr>
          <w:ilvl w:val="0"/>
          <w:numId w:val="23"/>
        </w:numPr>
        <w:jc w:val="both"/>
        <w:rPr>
          <w:rFonts w:ascii="Lato" w:hAnsi="Lato"/>
          <w:sz w:val="20"/>
          <w:szCs w:val="20"/>
        </w:rPr>
      </w:pPr>
      <w:r w:rsidRPr="008F7FCE">
        <w:rPr>
          <w:rFonts w:ascii="Lato" w:hAnsi="Lato"/>
          <w:sz w:val="20"/>
          <w:szCs w:val="20"/>
        </w:rPr>
        <w:t>MIS system (such as SIMS, Bromcom, Arbor);</w:t>
      </w:r>
    </w:p>
    <w:p w14:paraId="1EDE9725"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occupational health records;</w:t>
      </w:r>
    </w:p>
    <w:p w14:paraId="5C59241B"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pensions data;</w:t>
      </w:r>
    </w:p>
    <w:p w14:paraId="62CB0C74" w14:textId="0F24B8F2"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share scheme information;</w:t>
      </w:r>
    </w:p>
    <w:p w14:paraId="22A9A685"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insurance benefit information.</w:t>
      </w:r>
    </w:p>
    <w:p w14:paraId="6165F0C4" w14:textId="7B6C7211" w:rsidR="006A15FA" w:rsidRPr="008F7FCE" w:rsidRDefault="006A15FA" w:rsidP="00106697">
      <w:pPr>
        <w:jc w:val="both"/>
        <w:rPr>
          <w:rFonts w:ascii="Lato" w:hAnsi="Lato"/>
          <w:sz w:val="20"/>
          <w:szCs w:val="20"/>
        </w:rPr>
      </w:pPr>
      <w:r w:rsidRPr="008F7FCE">
        <w:rPr>
          <w:rFonts w:ascii="Lato" w:hAnsi="Lato"/>
          <w:sz w:val="20"/>
          <w:szCs w:val="20"/>
        </w:rPr>
        <w:t xml:space="preserve">The </w:t>
      </w:r>
      <w:r w:rsidR="00576A84">
        <w:rPr>
          <w:rFonts w:ascii="Lato" w:hAnsi="Lato"/>
          <w:sz w:val="20"/>
          <w:szCs w:val="20"/>
        </w:rPr>
        <w:t>ODBST</w:t>
      </w:r>
      <w:r w:rsidRPr="008F7FCE">
        <w:rPr>
          <w:rFonts w:ascii="Lato" w:hAnsi="Lato"/>
          <w:sz w:val="20"/>
          <w:szCs w:val="20"/>
        </w:rPr>
        <w:t xml:space="preserve"> should search these systems using the individual's name</w:t>
      </w:r>
      <w:r w:rsidR="00F3719F" w:rsidRPr="008F7FCE">
        <w:rPr>
          <w:rFonts w:ascii="Lato" w:hAnsi="Lato"/>
          <w:sz w:val="20"/>
          <w:szCs w:val="20"/>
        </w:rPr>
        <w:t>, initials</w:t>
      </w:r>
      <w:r w:rsidRPr="008F7FCE">
        <w:rPr>
          <w:rFonts w:ascii="Lato" w:hAnsi="Lato"/>
          <w:sz w:val="20"/>
          <w:szCs w:val="20"/>
        </w:rPr>
        <w:t>, employee number or other personal identifier as a search determinant.</w:t>
      </w:r>
    </w:p>
    <w:p w14:paraId="49155E89" w14:textId="77777777" w:rsidR="00E30CD4" w:rsidRPr="008F7FCE" w:rsidRDefault="00E30CD4" w:rsidP="00106697">
      <w:pPr>
        <w:jc w:val="both"/>
        <w:rPr>
          <w:rFonts w:ascii="Lato" w:eastAsia="Verdana" w:hAnsi="Lato" w:cs="Verdana"/>
          <w:b/>
          <w:bCs/>
          <w:color w:val="000000" w:themeColor="text1"/>
          <w:sz w:val="20"/>
          <w:szCs w:val="20"/>
        </w:rPr>
      </w:pPr>
    </w:p>
    <w:p w14:paraId="1ED26EBD" w14:textId="2407084D"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Protection of </w:t>
      </w:r>
      <w:r w:rsidR="00FB056A" w:rsidRPr="008F7FCE">
        <w:rPr>
          <w:rFonts w:ascii="Lato" w:eastAsia="Verdana" w:hAnsi="Lato" w:cs="Verdana"/>
          <w:b/>
          <w:bCs/>
          <w:color w:val="000000" w:themeColor="text1"/>
          <w:sz w:val="20"/>
          <w:szCs w:val="20"/>
        </w:rPr>
        <w:t>T</w:t>
      </w:r>
      <w:r w:rsidRPr="008F7FCE">
        <w:rPr>
          <w:rFonts w:ascii="Lato" w:eastAsia="Verdana" w:hAnsi="Lato" w:cs="Verdana"/>
          <w:b/>
          <w:bCs/>
          <w:color w:val="000000" w:themeColor="text1"/>
          <w:sz w:val="20"/>
          <w:szCs w:val="20"/>
        </w:rPr>
        <w:t xml:space="preserve">hird </w:t>
      </w:r>
      <w:r w:rsidR="00FB056A"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arties -</w:t>
      </w:r>
      <w:r w:rsidR="00471E26" w:rsidRPr="008F7FCE">
        <w:rPr>
          <w:rFonts w:ascii="Lato" w:eastAsia="Verdana" w:hAnsi="Lato" w:cs="Verdana"/>
          <w:b/>
          <w:bCs/>
          <w:color w:val="000000" w:themeColor="text1"/>
          <w:sz w:val="20"/>
          <w:szCs w:val="20"/>
        </w:rPr>
        <w:t xml:space="preserve"> </w:t>
      </w:r>
      <w:r w:rsidR="00FB056A" w:rsidRPr="008F7FCE">
        <w:rPr>
          <w:rFonts w:ascii="Lato" w:eastAsia="Verdana" w:hAnsi="Lato" w:cs="Verdana"/>
          <w:b/>
          <w:bCs/>
          <w:color w:val="000000" w:themeColor="text1"/>
          <w:sz w:val="20"/>
          <w:szCs w:val="20"/>
        </w:rPr>
        <w:t>E</w:t>
      </w:r>
      <w:r w:rsidRPr="008F7FCE">
        <w:rPr>
          <w:rFonts w:ascii="Lato" w:eastAsia="Verdana" w:hAnsi="Lato" w:cs="Verdana"/>
          <w:b/>
          <w:bCs/>
          <w:color w:val="000000" w:themeColor="text1"/>
          <w:sz w:val="20"/>
          <w:szCs w:val="20"/>
        </w:rPr>
        <w:t xml:space="preserve">xemptions to the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ight of </w:t>
      </w:r>
      <w:r w:rsidR="00FB056A"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FB056A"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ccess</w:t>
      </w:r>
    </w:p>
    <w:p w14:paraId="09EF12D8" w14:textId="7B9778C3"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There are circumstances where information can be withheld pursuant to a SAR.</w:t>
      </w:r>
      <w:r w:rsidR="00326E02" w:rsidRPr="008F7FCE">
        <w:rPr>
          <w:rFonts w:ascii="Lato" w:eastAsia="Verdana" w:hAnsi="Lato" w:cs="Verdana"/>
          <w:color w:val="000000" w:themeColor="text1"/>
          <w:sz w:val="20"/>
          <w:szCs w:val="20"/>
        </w:rPr>
        <w:t xml:space="preserve"> </w:t>
      </w:r>
      <w:r w:rsidRPr="008F7FCE">
        <w:rPr>
          <w:rFonts w:ascii="Lato" w:eastAsia="Verdana" w:hAnsi="Lato" w:cs="Verdana"/>
          <w:color w:val="000000" w:themeColor="text1"/>
          <w:sz w:val="20"/>
          <w:szCs w:val="20"/>
        </w:rPr>
        <w:t xml:space="preserve">These specific exemptions and requests should be considered on a case by case basis. </w:t>
      </w:r>
    </w:p>
    <w:p w14:paraId="33B29534" w14:textId="2714701C"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will consider whether it is possible to redact information so that this does not identify those third parties. If their data cannot be redacted (for example, after redaction it is still obvious who the data relates to) then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1D7075BA" w14:textId="77777777" w:rsidR="00471E26" w:rsidRPr="008F7FCE" w:rsidRDefault="006A15FA" w:rsidP="00471E26">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other individual has consented to the disclosure; or</w:t>
      </w:r>
    </w:p>
    <w:p w14:paraId="18FF6DBA" w14:textId="0B2ECCB8" w:rsidR="006A15FA" w:rsidRPr="008F7FCE" w:rsidRDefault="006A15FA" w:rsidP="00471E26">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it is reasonable to comply with the request without that individual’s consent.</w:t>
      </w:r>
    </w:p>
    <w:p w14:paraId="1A212515" w14:textId="67CC4030"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lastRenderedPageBreak/>
        <w:t xml:space="preserve">In determining whether it is reasonable to disclose the information without the </w:t>
      </w:r>
      <w:r w:rsidR="00471E26" w:rsidRPr="008F7FCE">
        <w:rPr>
          <w:rFonts w:ascii="Lato" w:eastAsia="Verdana" w:hAnsi="Lato" w:cs="Verdana"/>
          <w:color w:val="000000" w:themeColor="text1"/>
          <w:sz w:val="20"/>
          <w:szCs w:val="20"/>
        </w:rPr>
        <w:t>individual’s</w:t>
      </w:r>
      <w:r w:rsidRPr="008F7FCE">
        <w:rPr>
          <w:rFonts w:ascii="Lato" w:eastAsia="Verdana" w:hAnsi="Lato" w:cs="Verdana"/>
          <w:color w:val="000000" w:themeColor="text1"/>
          <w:sz w:val="20"/>
          <w:szCs w:val="20"/>
        </w:rPr>
        <w:t xml:space="preserve"> consent, all of the relevant circumstances will be taken into account, including:</w:t>
      </w:r>
    </w:p>
    <w:p w14:paraId="72D546F5"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type of information that they would disclose;</w:t>
      </w:r>
    </w:p>
    <w:p w14:paraId="740F76CC"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duty of confidentiality they owe to the other individual;</w:t>
      </w:r>
    </w:p>
    <w:p w14:paraId="10084136"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steps taken to seek consent from the other individual;</w:t>
      </w:r>
    </w:p>
    <w:p w14:paraId="5B0E363B"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whether the other individual is capable of giving consent; and</w:t>
      </w:r>
    </w:p>
    <w:p w14:paraId="196C3DF8" w14:textId="0AB19E2F" w:rsidR="006A15FA"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express refusal of consent by the other individual.</w:t>
      </w:r>
    </w:p>
    <w:p w14:paraId="689206CB" w14:textId="7C93D719"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It needs to be decided whether it is appropriate to disclose the information in each case. This decision will involve balancing the data subject’s right of access against the other individual’s rights. If the other person consents to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disclosing the information about them, then it would be unreasonable not to do so. However, if there is no such consent,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must decide whether to disclose the information anyway. If there are any concerns in this regard then the DPO should be consulted. </w:t>
      </w:r>
    </w:p>
    <w:p w14:paraId="61C1A154" w14:textId="77777777" w:rsidR="00471E26" w:rsidRPr="008F7FCE" w:rsidRDefault="00471E26" w:rsidP="00106697">
      <w:pPr>
        <w:jc w:val="both"/>
        <w:rPr>
          <w:rFonts w:ascii="Lato" w:eastAsia="Verdana" w:hAnsi="Lato" w:cs="Verdana"/>
          <w:b/>
          <w:bCs/>
          <w:color w:val="000000" w:themeColor="text1"/>
          <w:sz w:val="20"/>
          <w:szCs w:val="20"/>
        </w:rPr>
      </w:pPr>
    </w:p>
    <w:p w14:paraId="451B8053" w14:textId="018D9FE4"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Other </w:t>
      </w:r>
      <w:r w:rsidR="00FB056A" w:rsidRPr="008F7FCE">
        <w:rPr>
          <w:rFonts w:ascii="Lato" w:eastAsia="Verdana" w:hAnsi="Lato" w:cs="Verdana"/>
          <w:b/>
          <w:bCs/>
          <w:color w:val="000000" w:themeColor="text1"/>
          <w:sz w:val="20"/>
          <w:szCs w:val="20"/>
        </w:rPr>
        <w:t>E</w:t>
      </w:r>
      <w:r w:rsidRPr="008F7FCE">
        <w:rPr>
          <w:rFonts w:ascii="Lato" w:eastAsia="Verdana" w:hAnsi="Lato" w:cs="Verdana"/>
          <w:b/>
          <w:bCs/>
          <w:color w:val="000000" w:themeColor="text1"/>
          <w:sz w:val="20"/>
          <w:szCs w:val="20"/>
        </w:rPr>
        <w:t xml:space="preserve">xemptions to the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ight of </w:t>
      </w:r>
      <w:r w:rsidR="00FB056A"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FB056A"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ccess</w:t>
      </w:r>
    </w:p>
    <w:p w14:paraId="4B16BD2E" w14:textId="46A73B33"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certain circumstances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may be exempt from providing some or </w:t>
      </w:r>
      <w:proofErr w:type="gramStart"/>
      <w:r w:rsidRPr="008F7FCE">
        <w:rPr>
          <w:rFonts w:ascii="Lato" w:eastAsia="Verdana" w:hAnsi="Lato" w:cs="Verdana"/>
          <w:color w:val="000000" w:themeColor="text1"/>
          <w:sz w:val="20"/>
          <w:szCs w:val="20"/>
        </w:rPr>
        <w:t>all of</w:t>
      </w:r>
      <w:proofErr w:type="gramEnd"/>
      <w:r w:rsidRPr="008F7FCE">
        <w:rPr>
          <w:rFonts w:ascii="Lato" w:eastAsia="Verdana" w:hAnsi="Lato" w:cs="Verdana"/>
          <w:color w:val="000000" w:themeColor="text1"/>
          <w:sz w:val="20"/>
          <w:szCs w:val="20"/>
        </w:rPr>
        <w:t xml:space="preserve"> the personal data requested. These exemptions are described below and should only be applied on a case-by-case basis after a careful consideration of all the facts.</w:t>
      </w:r>
    </w:p>
    <w:p w14:paraId="42645D0F" w14:textId="6CF7E77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Crime detection and prevention</w:t>
      </w:r>
      <w:r w:rsidRPr="008F7FCE">
        <w:rPr>
          <w:rFonts w:ascii="Lato" w:eastAsia="Verdana" w:hAnsi="Lato" w:cs="Verdana"/>
          <w:color w:val="000000" w:themeColor="text1"/>
          <w:sz w:val="20"/>
          <w:szCs w:val="20"/>
        </w:rPr>
        <w:t xml:space="preserve">: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do not have to disclose any personal data being processed for the purposes of preventing or detecting crime; apprehending or prosecuting offenders; or assessing or collecting any tax or duty.</w:t>
      </w:r>
      <w:r w:rsidRPr="008F7FCE">
        <w:rPr>
          <w:rFonts w:ascii="Lato" w:eastAsia="Verdana" w:hAnsi="Lato" w:cs="Verdana"/>
          <w:color w:val="000000" w:themeColor="text1"/>
          <w:sz w:val="20"/>
          <w:szCs w:val="20"/>
          <w:u w:val="single"/>
        </w:rPr>
        <w:t xml:space="preserve"> </w:t>
      </w:r>
    </w:p>
    <w:p w14:paraId="1F52F001" w14:textId="141CB2C4"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Confidential references</w:t>
      </w:r>
      <w:r w:rsidRPr="008F7FCE">
        <w:rPr>
          <w:rFonts w:ascii="Lato" w:eastAsia="Verdana" w:hAnsi="Lato" w:cs="Verdana"/>
          <w:color w:val="000000" w:themeColor="text1"/>
          <w:sz w:val="20"/>
          <w:szCs w:val="20"/>
        </w:rPr>
        <w:t xml:space="preserve">: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do not have to disclose any confidential references given to third parties for the purpose of actual or prospective:</w:t>
      </w:r>
    </w:p>
    <w:p w14:paraId="4BCE0AE3" w14:textId="77777777" w:rsidR="006A15FA" w:rsidRPr="008F7FCE" w:rsidRDefault="006A15FA" w:rsidP="00106697">
      <w:pPr>
        <w:pStyle w:val="ListParagraph"/>
        <w:numPr>
          <w:ilvl w:val="0"/>
          <w:numId w:val="1"/>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education, training or employment of the individual;</w:t>
      </w:r>
    </w:p>
    <w:p w14:paraId="3A848CF8" w14:textId="77777777" w:rsidR="006A15FA" w:rsidRPr="008F7FCE" w:rsidRDefault="006A15FA" w:rsidP="00106697">
      <w:pPr>
        <w:pStyle w:val="ListParagraph"/>
        <w:numPr>
          <w:ilvl w:val="0"/>
          <w:numId w:val="1"/>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appointment of the individual to any office; or</w:t>
      </w:r>
    </w:p>
    <w:p w14:paraId="0A20CC28" w14:textId="77777777" w:rsidR="006A15FA" w:rsidRPr="008F7FCE" w:rsidRDefault="006A15FA" w:rsidP="00106697">
      <w:pPr>
        <w:pStyle w:val="ListParagraph"/>
        <w:numPr>
          <w:ilvl w:val="0"/>
          <w:numId w:val="1"/>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provision by the individual of any service</w:t>
      </w:r>
    </w:p>
    <w:p w14:paraId="2744C7A4" w14:textId="70564244"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This exemption does not apply to confidential references that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receive from third parties. However, in this situation, granting access to the reference may disclose the personal data of another individual (</w:t>
      </w:r>
      <w:r w:rsidR="00471E26" w:rsidRPr="008F7FCE">
        <w:rPr>
          <w:rFonts w:ascii="Lato" w:eastAsia="Verdana" w:hAnsi="Lato" w:cs="Verdana"/>
          <w:color w:val="000000" w:themeColor="text1"/>
          <w:sz w:val="20"/>
          <w:szCs w:val="20"/>
        </w:rPr>
        <w:t>i.e.,</w:t>
      </w:r>
      <w:r w:rsidRPr="008F7FCE">
        <w:rPr>
          <w:rFonts w:ascii="Lato" w:eastAsia="Verdana" w:hAnsi="Lato" w:cs="Verdana"/>
          <w:color w:val="000000" w:themeColor="text1"/>
          <w:sz w:val="20"/>
          <w:szCs w:val="20"/>
        </w:rPr>
        <w:t xml:space="preserve"> the person giving the reference), which means that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must consider the rules regarding disclosure of third-party data set out above before disclosing the reference.</w:t>
      </w:r>
    </w:p>
    <w:p w14:paraId="14AB9F65" w14:textId="06B2039B"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Legal professional privilege</w:t>
      </w:r>
      <w:r w:rsidRPr="008F7FCE">
        <w:rPr>
          <w:rFonts w:ascii="Lato" w:eastAsia="Verdana" w:hAnsi="Lato" w:cs="Verdana"/>
          <w:color w:val="000000" w:themeColor="text1"/>
          <w:sz w:val="20"/>
          <w:szCs w:val="20"/>
        </w:rPr>
        <w:t xml:space="preserve">: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do not have to disclose any personal data which </w:t>
      </w:r>
      <w:r w:rsidR="00471E26" w:rsidRPr="008F7FCE">
        <w:rPr>
          <w:rFonts w:ascii="Lato" w:eastAsia="Verdana" w:hAnsi="Lato" w:cs="Verdana"/>
          <w:color w:val="000000" w:themeColor="text1"/>
          <w:sz w:val="20"/>
          <w:szCs w:val="20"/>
        </w:rPr>
        <w:t>is</w:t>
      </w:r>
      <w:r w:rsidRPr="008F7FCE">
        <w:rPr>
          <w:rFonts w:ascii="Lato" w:eastAsia="Verdana" w:hAnsi="Lato" w:cs="Verdana"/>
          <w:color w:val="000000" w:themeColor="text1"/>
          <w:sz w:val="20"/>
          <w:szCs w:val="20"/>
        </w:rPr>
        <w:t xml:space="preserve"> subject to legal professional privilege. </w:t>
      </w:r>
    </w:p>
    <w:p w14:paraId="170E9DBE" w14:textId="6AEAB6F8"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Management forecasting</w:t>
      </w:r>
      <w:r w:rsidRPr="008F7FCE">
        <w:rPr>
          <w:rFonts w:ascii="Lato" w:eastAsia="Verdana" w:hAnsi="Lato" w:cs="Verdana"/>
          <w:color w:val="000000" w:themeColor="text1"/>
          <w:sz w:val="20"/>
          <w:szCs w:val="20"/>
        </w:rPr>
        <w:t xml:space="preserve">: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do not have to disclose any personal data processed for the purposes of management forecasting or management planning to assist us in the conduct of any business or any other activity. </w:t>
      </w:r>
    </w:p>
    <w:p w14:paraId="26C63068" w14:textId="2187FEA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Negotiations</w:t>
      </w:r>
      <w:r w:rsidRPr="008F7FCE">
        <w:rPr>
          <w:rFonts w:ascii="Lato" w:eastAsia="Verdana" w:hAnsi="Lato" w:cs="Verdana"/>
          <w:color w:val="000000" w:themeColor="text1"/>
          <w:sz w:val="20"/>
          <w:szCs w:val="20"/>
        </w:rPr>
        <w:t xml:space="preserve">: The </w:t>
      </w:r>
      <w:r w:rsidR="00576A84">
        <w:rPr>
          <w:rFonts w:ascii="Lato" w:eastAsia="Verdana" w:hAnsi="Lato" w:cs="Verdana"/>
          <w:color w:val="000000" w:themeColor="text1"/>
          <w:sz w:val="20"/>
          <w:szCs w:val="20"/>
        </w:rPr>
        <w:t>ODBST</w:t>
      </w:r>
      <w:r w:rsidRPr="008F7FCE">
        <w:rPr>
          <w:rFonts w:ascii="Lato" w:eastAsia="Verdana" w:hAnsi="Lato" w:cs="Verdana"/>
          <w:color w:val="000000" w:themeColor="text1"/>
          <w:sz w:val="20"/>
          <w:szCs w:val="20"/>
        </w:rPr>
        <w:t xml:space="preserve"> do not have to disclose any personal data consisting of records of intentions in relation to any negotiations with the individual </w:t>
      </w:r>
      <w:proofErr w:type="gramStart"/>
      <w:r w:rsidRPr="008F7FCE">
        <w:rPr>
          <w:rFonts w:ascii="Lato" w:eastAsia="Verdana" w:hAnsi="Lato" w:cs="Verdana"/>
          <w:color w:val="000000" w:themeColor="text1"/>
          <w:sz w:val="20"/>
          <w:szCs w:val="20"/>
        </w:rPr>
        <w:t>where</w:t>
      </w:r>
      <w:proofErr w:type="gramEnd"/>
      <w:r w:rsidRPr="008F7FCE">
        <w:rPr>
          <w:rFonts w:ascii="Lato" w:eastAsia="Verdana" w:hAnsi="Lato" w:cs="Verdana"/>
          <w:color w:val="000000" w:themeColor="text1"/>
          <w:sz w:val="20"/>
          <w:szCs w:val="20"/>
        </w:rPr>
        <w:t xml:space="preserve"> doing so would be likely to prejudice those negotiations. </w:t>
      </w:r>
    </w:p>
    <w:p w14:paraId="614CF4A6" w14:textId="77777777" w:rsidR="00E30CD4" w:rsidRPr="008F7FCE" w:rsidRDefault="00E30CD4" w:rsidP="00106697">
      <w:pPr>
        <w:jc w:val="both"/>
        <w:rPr>
          <w:rFonts w:ascii="Lato" w:hAnsi="Lato"/>
          <w:b/>
          <w:sz w:val="20"/>
          <w:szCs w:val="20"/>
        </w:rPr>
      </w:pPr>
    </w:p>
    <w:p w14:paraId="1C3BC9F8" w14:textId="67A09BBA" w:rsidR="006A15FA" w:rsidRPr="008F7FCE" w:rsidRDefault="006A15FA" w:rsidP="00106697">
      <w:pPr>
        <w:jc w:val="both"/>
        <w:rPr>
          <w:rFonts w:ascii="Lato" w:hAnsi="Lato"/>
          <w:b/>
          <w:sz w:val="20"/>
          <w:szCs w:val="20"/>
        </w:rPr>
      </w:pPr>
      <w:r w:rsidRPr="008F7FCE">
        <w:rPr>
          <w:rFonts w:ascii="Lato" w:hAnsi="Lato"/>
          <w:b/>
          <w:sz w:val="20"/>
          <w:szCs w:val="20"/>
        </w:rPr>
        <w:t xml:space="preserve">Refusing to </w:t>
      </w:r>
      <w:r w:rsidR="007D75C6" w:rsidRPr="008F7FCE">
        <w:rPr>
          <w:rFonts w:ascii="Lato" w:hAnsi="Lato"/>
          <w:b/>
          <w:sz w:val="20"/>
          <w:szCs w:val="20"/>
        </w:rPr>
        <w:t>R</w:t>
      </w:r>
      <w:r w:rsidRPr="008F7FCE">
        <w:rPr>
          <w:rFonts w:ascii="Lato" w:hAnsi="Lato"/>
          <w:b/>
          <w:sz w:val="20"/>
          <w:szCs w:val="20"/>
        </w:rPr>
        <w:t xml:space="preserve">espond to a </w:t>
      </w:r>
      <w:r w:rsidR="007D75C6" w:rsidRPr="008F7FCE">
        <w:rPr>
          <w:rFonts w:ascii="Lato" w:hAnsi="Lato"/>
          <w:b/>
          <w:sz w:val="20"/>
          <w:szCs w:val="20"/>
        </w:rPr>
        <w:t>R</w:t>
      </w:r>
      <w:r w:rsidRPr="008F7FCE">
        <w:rPr>
          <w:rFonts w:ascii="Lato" w:hAnsi="Lato"/>
          <w:b/>
          <w:sz w:val="20"/>
          <w:szCs w:val="20"/>
        </w:rPr>
        <w:t>equest</w:t>
      </w:r>
    </w:p>
    <w:p w14:paraId="3E92FD50" w14:textId="0A2CEE0B" w:rsidR="000440C5" w:rsidRPr="008F7FCE" w:rsidRDefault="006A15FA" w:rsidP="00106697">
      <w:pPr>
        <w:jc w:val="both"/>
        <w:rPr>
          <w:rFonts w:ascii="Lato" w:hAnsi="Lato"/>
          <w:sz w:val="20"/>
          <w:szCs w:val="20"/>
        </w:rPr>
      </w:pPr>
      <w:r w:rsidRPr="008F7FCE">
        <w:rPr>
          <w:rFonts w:ascii="Lato" w:hAnsi="Lato"/>
          <w:sz w:val="20"/>
          <w:szCs w:val="20"/>
        </w:rPr>
        <w:t xml:space="preserve">The </w:t>
      </w:r>
      <w:r w:rsidR="00576A84">
        <w:rPr>
          <w:rFonts w:ascii="Lato" w:hAnsi="Lato"/>
          <w:sz w:val="20"/>
          <w:szCs w:val="20"/>
        </w:rPr>
        <w:t>ODBST</w:t>
      </w:r>
      <w:r w:rsidRPr="008F7FCE">
        <w:rPr>
          <w:rFonts w:ascii="Lato" w:hAnsi="Lato"/>
          <w:sz w:val="20"/>
          <w:szCs w:val="20"/>
        </w:rPr>
        <w:t xml:space="preserve"> can refuse to comply with a request if the request</w:t>
      </w:r>
      <w:r w:rsidR="00792BB1" w:rsidRPr="008F7FCE">
        <w:rPr>
          <w:rFonts w:ascii="Lato" w:hAnsi="Lato"/>
          <w:sz w:val="20"/>
          <w:szCs w:val="20"/>
        </w:rPr>
        <w:t xml:space="preserve"> in certain circumstances</w:t>
      </w:r>
      <w:r w:rsidR="000440C5" w:rsidRPr="008F7FCE">
        <w:rPr>
          <w:rFonts w:ascii="Lato" w:hAnsi="Lato"/>
          <w:sz w:val="20"/>
          <w:szCs w:val="20"/>
        </w:rPr>
        <w:t>. These include:</w:t>
      </w:r>
    </w:p>
    <w:p w14:paraId="3CBFEDCF" w14:textId="239B2787" w:rsidR="006A15FA" w:rsidRPr="008F7FCE" w:rsidRDefault="000440C5" w:rsidP="00106697">
      <w:pPr>
        <w:pStyle w:val="ListParagraph"/>
        <w:numPr>
          <w:ilvl w:val="0"/>
          <w:numId w:val="42"/>
        </w:numPr>
        <w:jc w:val="both"/>
        <w:rPr>
          <w:rFonts w:ascii="Lato" w:hAnsi="Lato"/>
          <w:sz w:val="20"/>
          <w:szCs w:val="20"/>
        </w:rPr>
      </w:pPr>
      <w:r w:rsidRPr="008F7FCE">
        <w:rPr>
          <w:rFonts w:ascii="Lato" w:hAnsi="Lato"/>
          <w:sz w:val="20"/>
          <w:szCs w:val="20"/>
        </w:rPr>
        <w:lastRenderedPageBreak/>
        <w:t xml:space="preserve">Where the SAR is </w:t>
      </w:r>
      <w:r w:rsidR="006A15FA" w:rsidRPr="008F7FCE">
        <w:rPr>
          <w:rFonts w:ascii="Lato" w:hAnsi="Lato"/>
          <w:sz w:val="20"/>
          <w:szCs w:val="20"/>
        </w:rPr>
        <w:t>manifestly unfounded or excessive</w:t>
      </w:r>
      <w:r w:rsidR="006A15FA" w:rsidRPr="008F7FCE">
        <w:rPr>
          <w:rFonts w:ascii="Lato" w:hAnsi="Lato"/>
          <w:i/>
          <w:iCs/>
          <w:sz w:val="20"/>
          <w:szCs w:val="20"/>
        </w:rPr>
        <w:t xml:space="preserve">, </w:t>
      </w:r>
      <w:r w:rsidR="006A15FA" w:rsidRPr="008F7FCE">
        <w:rPr>
          <w:rFonts w:ascii="Lato" w:hAnsi="Lato"/>
          <w:sz w:val="20"/>
          <w:szCs w:val="20"/>
        </w:rPr>
        <w:t>taking into account whether the request is repetitive in nature</w:t>
      </w:r>
      <w:r w:rsidR="0030244D" w:rsidRPr="008F7FCE">
        <w:rPr>
          <w:rFonts w:ascii="Lato" w:hAnsi="Lato"/>
          <w:sz w:val="20"/>
          <w:szCs w:val="20"/>
        </w:rPr>
        <w:t>;</w:t>
      </w:r>
    </w:p>
    <w:p w14:paraId="07259EBF" w14:textId="698D3E99" w:rsidR="0030244D" w:rsidRPr="008F7FCE" w:rsidRDefault="0030244D" w:rsidP="00106697">
      <w:pPr>
        <w:pStyle w:val="ListParagraph"/>
        <w:numPr>
          <w:ilvl w:val="0"/>
          <w:numId w:val="42"/>
        </w:numPr>
        <w:jc w:val="both"/>
        <w:rPr>
          <w:rFonts w:ascii="Lato" w:hAnsi="Lato"/>
          <w:sz w:val="20"/>
          <w:szCs w:val="20"/>
        </w:rPr>
      </w:pPr>
      <w:r w:rsidRPr="008F7FCE">
        <w:rPr>
          <w:rFonts w:ascii="Lato" w:hAnsi="Lato"/>
          <w:sz w:val="20"/>
          <w:szCs w:val="20"/>
        </w:rPr>
        <w:t>To avoid obstr</w:t>
      </w:r>
      <w:r w:rsidR="00620CB7" w:rsidRPr="008F7FCE">
        <w:rPr>
          <w:rFonts w:ascii="Lato" w:hAnsi="Lato"/>
          <w:sz w:val="20"/>
          <w:szCs w:val="20"/>
        </w:rPr>
        <w:t>ucting an official or legal inquiry, investigation or procedure;</w:t>
      </w:r>
    </w:p>
    <w:p w14:paraId="2C5263C4" w14:textId="4AB7DEEF" w:rsidR="00620CB7" w:rsidRPr="008F7FCE" w:rsidRDefault="00620CB7" w:rsidP="00106697">
      <w:pPr>
        <w:pStyle w:val="ListParagraph"/>
        <w:numPr>
          <w:ilvl w:val="0"/>
          <w:numId w:val="42"/>
        </w:numPr>
        <w:jc w:val="both"/>
        <w:rPr>
          <w:rFonts w:ascii="Lato" w:hAnsi="Lato"/>
          <w:sz w:val="20"/>
          <w:szCs w:val="20"/>
        </w:rPr>
      </w:pPr>
      <w:r w:rsidRPr="008F7FCE">
        <w:rPr>
          <w:rFonts w:ascii="Lato" w:hAnsi="Lato"/>
          <w:sz w:val="20"/>
          <w:szCs w:val="20"/>
        </w:rPr>
        <w:t>To avoid prejudicing the prevention, detection, investigation or prosecution of criminal offences or the execution</w:t>
      </w:r>
      <w:r w:rsidR="007E5B83" w:rsidRPr="008F7FCE">
        <w:rPr>
          <w:rFonts w:ascii="Lato" w:hAnsi="Lato"/>
          <w:sz w:val="20"/>
          <w:szCs w:val="20"/>
        </w:rPr>
        <w:t xml:space="preserve"> of criminal penalties;</w:t>
      </w:r>
    </w:p>
    <w:p w14:paraId="6E9822FA" w14:textId="0FBDDDA3" w:rsidR="007E5B83" w:rsidRPr="008F7FCE" w:rsidRDefault="007E5B83" w:rsidP="00106697">
      <w:pPr>
        <w:pStyle w:val="ListParagraph"/>
        <w:numPr>
          <w:ilvl w:val="0"/>
          <w:numId w:val="42"/>
        </w:numPr>
        <w:jc w:val="both"/>
        <w:rPr>
          <w:rFonts w:ascii="Lato" w:hAnsi="Lato"/>
          <w:sz w:val="20"/>
          <w:szCs w:val="20"/>
        </w:rPr>
      </w:pPr>
      <w:r w:rsidRPr="008F7FCE">
        <w:rPr>
          <w:rFonts w:ascii="Lato" w:hAnsi="Lato"/>
          <w:sz w:val="20"/>
          <w:szCs w:val="20"/>
        </w:rPr>
        <w:t>To protect public security;</w:t>
      </w:r>
    </w:p>
    <w:p w14:paraId="0570BB4B" w14:textId="06B73A77" w:rsidR="007E5B83" w:rsidRPr="008F7FCE" w:rsidRDefault="007E5B83" w:rsidP="00106697">
      <w:pPr>
        <w:pStyle w:val="ListParagraph"/>
        <w:numPr>
          <w:ilvl w:val="0"/>
          <w:numId w:val="42"/>
        </w:numPr>
        <w:jc w:val="both"/>
        <w:rPr>
          <w:rFonts w:ascii="Lato" w:hAnsi="Lato"/>
          <w:sz w:val="20"/>
          <w:szCs w:val="20"/>
        </w:rPr>
      </w:pPr>
      <w:r w:rsidRPr="008F7FCE">
        <w:rPr>
          <w:rFonts w:ascii="Lato" w:hAnsi="Lato"/>
          <w:sz w:val="20"/>
          <w:szCs w:val="20"/>
        </w:rPr>
        <w:t>To protect national security;</w:t>
      </w:r>
    </w:p>
    <w:p w14:paraId="44A47D3C" w14:textId="107CD830" w:rsidR="007E5B83" w:rsidRPr="008F7FCE" w:rsidRDefault="00337C0F" w:rsidP="00106697">
      <w:pPr>
        <w:pStyle w:val="ListParagraph"/>
        <w:numPr>
          <w:ilvl w:val="0"/>
          <w:numId w:val="42"/>
        </w:numPr>
        <w:jc w:val="both"/>
        <w:rPr>
          <w:rFonts w:ascii="Lato" w:hAnsi="Lato"/>
          <w:sz w:val="20"/>
          <w:szCs w:val="20"/>
        </w:rPr>
      </w:pPr>
      <w:r w:rsidRPr="008F7FCE">
        <w:rPr>
          <w:rFonts w:ascii="Lato" w:hAnsi="Lato"/>
          <w:sz w:val="20"/>
          <w:szCs w:val="20"/>
        </w:rPr>
        <w:t>To protect the rights and freedoms of others.</w:t>
      </w:r>
    </w:p>
    <w:p w14:paraId="4F6BB044" w14:textId="5A24791E" w:rsidR="00337C0F" w:rsidRPr="008F7FCE" w:rsidRDefault="00337C0F" w:rsidP="00337C0F">
      <w:pPr>
        <w:jc w:val="both"/>
        <w:rPr>
          <w:rFonts w:ascii="Lato" w:hAnsi="Lato"/>
          <w:sz w:val="20"/>
          <w:szCs w:val="20"/>
        </w:rPr>
      </w:pPr>
      <w:proofErr w:type="gramStart"/>
      <w:r w:rsidRPr="008F7FCE">
        <w:rPr>
          <w:rFonts w:ascii="Lato" w:hAnsi="Lato"/>
          <w:sz w:val="20"/>
          <w:szCs w:val="20"/>
        </w:rPr>
        <w:t>In the event that</w:t>
      </w:r>
      <w:proofErr w:type="gramEnd"/>
      <w:r w:rsidRPr="008F7FCE">
        <w:rPr>
          <w:rFonts w:ascii="Lato" w:hAnsi="Lato"/>
          <w:sz w:val="20"/>
          <w:szCs w:val="20"/>
        </w:rPr>
        <w:t xml:space="preserve"> you have concerns about supplying the information, you must always refer the matter to </w:t>
      </w:r>
      <w:r w:rsidR="009E0BBC">
        <w:rPr>
          <w:rFonts w:ascii="Lato" w:hAnsi="Lato"/>
          <w:sz w:val="20"/>
          <w:szCs w:val="20"/>
        </w:rPr>
        <w:t>Judicium</w:t>
      </w:r>
      <w:r w:rsidRPr="008F7FCE">
        <w:rPr>
          <w:rFonts w:ascii="Lato" w:hAnsi="Lato"/>
          <w:sz w:val="20"/>
          <w:szCs w:val="20"/>
        </w:rPr>
        <w:t xml:space="preserve"> who will make the decision on our behalf.</w:t>
      </w:r>
    </w:p>
    <w:p w14:paraId="6471CFE0" w14:textId="417DD3CB" w:rsidR="00ED737A" w:rsidRPr="008F7FCE" w:rsidRDefault="00ED737A" w:rsidP="00337C0F">
      <w:pPr>
        <w:jc w:val="both"/>
        <w:rPr>
          <w:rFonts w:ascii="Lato" w:hAnsi="Lato"/>
          <w:sz w:val="20"/>
          <w:szCs w:val="20"/>
        </w:rPr>
      </w:pPr>
      <w:r w:rsidRPr="008F7FCE">
        <w:rPr>
          <w:rFonts w:ascii="Lato" w:hAnsi="Lato"/>
          <w:sz w:val="20"/>
          <w:szCs w:val="20"/>
        </w:rPr>
        <w:t>In the event that we decide not to comply with the SAR, then the data subject must be informed, without undue delay (and in all cases within one month of receip</w:t>
      </w:r>
      <w:r w:rsidR="001420B8" w:rsidRPr="008F7FCE">
        <w:rPr>
          <w:rFonts w:ascii="Lato" w:hAnsi="Lato"/>
          <w:sz w:val="20"/>
          <w:szCs w:val="20"/>
        </w:rPr>
        <w:t>t of the request), of:</w:t>
      </w:r>
    </w:p>
    <w:p w14:paraId="4DEF07C9" w14:textId="779753CA" w:rsidR="001420B8" w:rsidRPr="008F7FCE" w:rsidRDefault="001420B8" w:rsidP="001420B8">
      <w:pPr>
        <w:pStyle w:val="ListParagraph"/>
        <w:numPr>
          <w:ilvl w:val="0"/>
          <w:numId w:val="43"/>
        </w:numPr>
        <w:jc w:val="both"/>
        <w:rPr>
          <w:rFonts w:ascii="Lato" w:hAnsi="Lato"/>
          <w:sz w:val="20"/>
          <w:szCs w:val="20"/>
        </w:rPr>
      </w:pPr>
      <w:r w:rsidRPr="008F7FCE">
        <w:rPr>
          <w:rFonts w:ascii="Lato" w:hAnsi="Lato"/>
          <w:sz w:val="20"/>
          <w:szCs w:val="20"/>
        </w:rPr>
        <w:t>The reasons we are not taking action</w:t>
      </w:r>
      <w:r w:rsidR="00DB7F1E" w:rsidRPr="008F7FCE">
        <w:rPr>
          <w:rFonts w:ascii="Lato" w:hAnsi="Lato"/>
          <w:sz w:val="20"/>
          <w:szCs w:val="20"/>
        </w:rPr>
        <w:t>;</w:t>
      </w:r>
    </w:p>
    <w:p w14:paraId="4EDC64E1" w14:textId="4331FD1E" w:rsidR="00DB7F1E" w:rsidRPr="008F7FCE" w:rsidRDefault="00DB7F1E" w:rsidP="001420B8">
      <w:pPr>
        <w:pStyle w:val="ListParagraph"/>
        <w:numPr>
          <w:ilvl w:val="0"/>
          <w:numId w:val="43"/>
        </w:numPr>
        <w:jc w:val="both"/>
        <w:rPr>
          <w:rFonts w:ascii="Lato" w:hAnsi="Lato"/>
          <w:sz w:val="20"/>
          <w:szCs w:val="20"/>
        </w:rPr>
      </w:pPr>
      <w:r w:rsidRPr="008F7FCE">
        <w:rPr>
          <w:rFonts w:ascii="Lato" w:hAnsi="Lato"/>
          <w:sz w:val="20"/>
          <w:szCs w:val="20"/>
        </w:rPr>
        <w:t>That they have a right to make a complaint to the ICO or another supervisory authority; and</w:t>
      </w:r>
    </w:p>
    <w:p w14:paraId="0F6F6A98" w14:textId="13187F21" w:rsidR="00DB7F1E" w:rsidRPr="008F7FCE" w:rsidRDefault="00DB7F1E" w:rsidP="008F7FCE">
      <w:pPr>
        <w:pStyle w:val="ListParagraph"/>
        <w:numPr>
          <w:ilvl w:val="0"/>
          <w:numId w:val="43"/>
        </w:numPr>
        <w:jc w:val="both"/>
        <w:rPr>
          <w:rFonts w:ascii="Lato" w:hAnsi="Lato"/>
          <w:sz w:val="20"/>
          <w:szCs w:val="20"/>
        </w:rPr>
      </w:pPr>
      <w:r w:rsidRPr="008F7FCE">
        <w:rPr>
          <w:rFonts w:ascii="Lato" w:hAnsi="Lato"/>
          <w:sz w:val="20"/>
          <w:szCs w:val="20"/>
        </w:rPr>
        <w:t>That they are entitled to seek to enforce their right through a judicial remedy.</w:t>
      </w:r>
    </w:p>
    <w:p w14:paraId="2A12F950" w14:textId="6768F501" w:rsidR="006A15FA" w:rsidRPr="008F7FCE" w:rsidRDefault="006A15FA" w:rsidP="00106697">
      <w:pPr>
        <w:jc w:val="both"/>
        <w:rPr>
          <w:rFonts w:ascii="Lato" w:hAnsi="Lato"/>
          <w:sz w:val="20"/>
          <w:szCs w:val="20"/>
        </w:rPr>
      </w:pPr>
      <w:r w:rsidRPr="008F7FCE">
        <w:rPr>
          <w:rFonts w:ascii="Lato" w:hAnsi="Lato"/>
          <w:sz w:val="20"/>
          <w:szCs w:val="20"/>
        </w:rPr>
        <w:t xml:space="preserve">If a request is found to be manifestly unfounded or excessive the </w:t>
      </w:r>
      <w:r w:rsidR="00576A84">
        <w:rPr>
          <w:rFonts w:ascii="Lato" w:hAnsi="Lato"/>
          <w:sz w:val="20"/>
          <w:szCs w:val="20"/>
        </w:rPr>
        <w:t>ODBST</w:t>
      </w:r>
      <w:r w:rsidRPr="008F7FCE">
        <w:rPr>
          <w:rFonts w:ascii="Lato" w:hAnsi="Lato"/>
          <w:sz w:val="20"/>
          <w:szCs w:val="20"/>
        </w:rPr>
        <w:t xml:space="preserve"> can:</w:t>
      </w:r>
    </w:p>
    <w:p w14:paraId="6B8888A2" w14:textId="77777777" w:rsidR="00471E26" w:rsidRPr="008F7FCE" w:rsidRDefault="006A15FA" w:rsidP="00471E26">
      <w:pPr>
        <w:pStyle w:val="ListParagraph"/>
        <w:numPr>
          <w:ilvl w:val="0"/>
          <w:numId w:val="41"/>
        </w:numPr>
        <w:jc w:val="both"/>
        <w:rPr>
          <w:rFonts w:ascii="Lato" w:hAnsi="Lato"/>
          <w:sz w:val="20"/>
          <w:szCs w:val="20"/>
        </w:rPr>
      </w:pPr>
      <w:r w:rsidRPr="008F7FCE">
        <w:rPr>
          <w:rFonts w:ascii="Lato" w:hAnsi="Lato"/>
          <w:sz w:val="20"/>
          <w:szCs w:val="20"/>
        </w:rPr>
        <w:t>request a "reasonable fee" to deal with the request; or</w:t>
      </w:r>
    </w:p>
    <w:p w14:paraId="73FBB6DD" w14:textId="786F93DD" w:rsidR="006A15FA" w:rsidRPr="008F7FCE" w:rsidRDefault="006A15FA" w:rsidP="00471E26">
      <w:pPr>
        <w:pStyle w:val="ListParagraph"/>
        <w:numPr>
          <w:ilvl w:val="0"/>
          <w:numId w:val="41"/>
        </w:numPr>
        <w:jc w:val="both"/>
        <w:rPr>
          <w:rFonts w:ascii="Lato" w:hAnsi="Lato"/>
          <w:sz w:val="20"/>
          <w:szCs w:val="20"/>
        </w:rPr>
      </w:pPr>
      <w:r w:rsidRPr="008F7FCE">
        <w:rPr>
          <w:rFonts w:ascii="Lato" w:hAnsi="Lato"/>
          <w:sz w:val="20"/>
          <w:szCs w:val="20"/>
        </w:rPr>
        <w:t>refuse to deal with the request.</w:t>
      </w:r>
    </w:p>
    <w:p w14:paraId="1AA3373F" w14:textId="64239009" w:rsidR="006A15FA" w:rsidRPr="008F7FCE" w:rsidRDefault="006A15FA" w:rsidP="00106697">
      <w:pPr>
        <w:jc w:val="both"/>
        <w:rPr>
          <w:rFonts w:ascii="Lato" w:hAnsi="Lato"/>
          <w:sz w:val="20"/>
          <w:szCs w:val="20"/>
        </w:rPr>
      </w:pPr>
      <w:r w:rsidRPr="008F7FCE">
        <w:rPr>
          <w:rFonts w:ascii="Lato" w:hAnsi="Lato"/>
          <w:sz w:val="20"/>
          <w:szCs w:val="20"/>
        </w:rPr>
        <w:t xml:space="preserve">In either case the </w:t>
      </w:r>
      <w:r w:rsidR="00576A84">
        <w:rPr>
          <w:rFonts w:ascii="Lato" w:hAnsi="Lato"/>
          <w:sz w:val="20"/>
          <w:szCs w:val="20"/>
        </w:rPr>
        <w:t>ODBST</w:t>
      </w:r>
      <w:r w:rsidRPr="008F7FCE">
        <w:rPr>
          <w:rFonts w:ascii="Lato" w:hAnsi="Lato"/>
          <w:sz w:val="20"/>
          <w:szCs w:val="20"/>
        </w:rPr>
        <w:t xml:space="preserve"> need to justify the decision and inform the requestor about the decision.</w:t>
      </w:r>
    </w:p>
    <w:p w14:paraId="5B863978" w14:textId="0ECB861D" w:rsidR="002F34BE" w:rsidRPr="008F7FCE" w:rsidRDefault="006A15FA" w:rsidP="00106697">
      <w:pPr>
        <w:jc w:val="both"/>
        <w:rPr>
          <w:rFonts w:ascii="Lato" w:hAnsi="Lato"/>
          <w:sz w:val="20"/>
          <w:szCs w:val="20"/>
        </w:rPr>
      </w:pPr>
      <w:r w:rsidRPr="008F7FCE">
        <w:rPr>
          <w:rFonts w:ascii="Lato" w:hAnsi="Lato"/>
          <w:sz w:val="20"/>
          <w:szCs w:val="20"/>
        </w:rPr>
        <w:t xml:space="preserve">The reasonable fee should be based on the administrative costs of complying with the request. If deciding to charge a fee the </w:t>
      </w:r>
      <w:r w:rsidR="00576A84">
        <w:rPr>
          <w:rFonts w:ascii="Lato" w:hAnsi="Lato"/>
          <w:sz w:val="20"/>
          <w:szCs w:val="20"/>
        </w:rPr>
        <w:t>ODBST</w:t>
      </w:r>
      <w:r w:rsidRPr="008F7FCE">
        <w:rPr>
          <w:rFonts w:ascii="Lato" w:hAnsi="Lato"/>
          <w:sz w:val="20"/>
          <w:szCs w:val="20"/>
        </w:rPr>
        <w:t xml:space="preserve"> should contact the individual promptly and inform them. The </w:t>
      </w:r>
      <w:r w:rsidR="00576A84">
        <w:rPr>
          <w:rFonts w:ascii="Lato" w:hAnsi="Lato"/>
          <w:sz w:val="20"/>
          <w:szCs w:val="20"/>
        </w:rPr>
        <w:t>ODBST</w:t>
      </w:r>
      <w:r w:rsidRPr="008F7FCE">
        <w:rPr>
          <w:rFonts w:ascii="Lato" w:hAnsi="Lato"/>
          <w:sz w:val="20"/>
          <w:szCs w:val="20"/>
        </w:rPr>
        <w:t xml:space="preserve"> do not need to comply with the request until the fee has been received.</w:t>
      </w:r>
    </w:p>
    <w:p w14:paraId="62520CE5" w14:textId="77777777" w:rsidR="002F34BE" w:rsidRPr="008F7FCE" w:rsidRDefault="002F34BE" w:rsidP="00106697">
      <w:pPr>
        <w:jc w:val="both"/>
        <w:rPr>
          <w:rFonts w:ascii="Lato" w:hAnsi="Lato"/>
          <w:sz w:val="20"/>
          <w:szCs w:val="20"/>
        </w:rPr>
      </w:pPr>
    </w:p>
    <w:p w14:paraId="2EAC3F8B" w14:textId="06F2CD07" w:rsidR="006A15FA" w:rsidRPr="008F7FCE" w:rsidRDefault="006A15FA" w:rsidP="00106697">
      <w:pPr>
        <w:jc w:val="both"/>
        <w:rPr>
          <w:rFonts w:ascii="Lato" w:hAnsi="Lato"/>
          <w:b/>
          <w:sz w:val="20"/>
          <w:szCs w:val="20"/>
        </w:rPr>
      </w:pPr>
      <w:r w:rsidRPr="008F7FCE">
        <w:rPr>
          <w:rFonts w:ascii="Lato" w:hAnsi="Lato"/>
          <w:b/>
          <w:sz w:val="20"/>
          <w:szCs w:val="20"/>
        </w:rPr>
        <w:t>Record</w:t>
      </w:r>
      <w:r w:rsidR="007D75C6" w:rsidRPr="008F7FCE">
        <w:rPr>
          <w:rFonts w:ascii="Lato" w:hAnsi="Lato"/>
          <w:b/>
          <w:sz w:val="20"/>
          <w:szCs w:val="20"/>
        </w:rPr>
        <w:t xml:space="preserve"> Keeping </w:t>
      </w:r>
    </w:p>
    <w:p w14:paraId="210E8DBE" w14:textId="32DB619B" w:rsidR="006A15FA" w:rsidRPr="008F7FCE" w:rsidRDefault="006A15FA" w:rsidP="00106697">
      <w:pPr>
        <w:jc w:val="both"/>
        <w:rPr>
          <w:rFonts w:ascii="Lato" w:hAnsi="Lato"/>
          <w:sz w:val="20"/>
          <w:szCs w:val="20"/>
        </w:rPr>
      </w:pPr>
      <w:r w:rsidRPr="008F7FCE">
        <w:rPr>
          <w:rFonts w:ascii="Lato" w:hAnsi="Lato"/>
          <w:sz w:val="20"/>
          <w:szCs w:val="20"/>
        </w:rPr>
        <w:t>A record of all subject access requests shall be kept by the [</w:t>
      </w:r>
      <w:r w:rsidR="003E1798">
        <w:rPr>
          <w:rFonts w:ascii="Lato" w:hAnsi="Lato"/>
          <w:sz w:val="20"/>
          <w:szCs w:val="20"/>
        </w:rPr>
        <w:t>Judicium DPO service</w:t>
      </w:r>
      <w:r w:rsidRPr="008F7FCE">
        <w:rPr>
          <w:rFonts w:ascii="Lato" w:hAnsi="Lato"/>
          <w:sz w:val="20"/>
          <w:szCs w:val="20"/>
        </w:rPr>
        <w:t xml:space="preserve">. The record shall include the date the SAR was received, the name of the requester, what data the </w:t>
      </w:r>
      <w:r w:rsidR="00576A84">
        <w:rPr>
          <w:rFonts w:ascii="Lato" w:hAnsi="Lato"/>
          <w:sz w:val="20"/>
          <w:szCs w:val="20"/>
        </w:rPr>
        <w:t>ODBST</w:t>
      </w:r>
      <w:r w:rsidRPr="008F7FCE">
        <w:rPr>
          <w:rFonts w:ascii="Lato" w:hAnsi="Lato"/>
          <w:sz w:val="20"/>
          <w:szCs w:val="20"/>
        </w:rPr>
        <w:t xml:space="preserve"> sent to the requester and the date of the response. </w:t>
      </w:r>
    </w:p>
    <w:p w14:paraId="46607F20" w14:textId="77777777" w:rsidR="006A15FA" w:rsidRPr="008F7FCE" w:rsidRDefault="006A15FA" w:rsidP="00106697">
      <w:pPr>
        <w:jc w:val="both"/>
        <w:rPr>
          <w:rFonts w:ascii="Lato" w:hAnsi="Lato"/>
          <w:sz w:val="20"/>
          <w:szCs w:val="20"/>
        </w:rPr>
      </w:pPr>
      <w:r w:rsidRPr="008F7FCE">
        <w:rPr>
          <w:rFonts w:ascii="Lato" w:hAnsi="Lato"/>
          <w:sz w:val="20"/>
          <w:szCs w:val="20"/>
        </w:rPr>
        <w:br w:type="page"/>
      </w:r>
    </w:p>
    <w:p w14:paraId="15CDA33B" w14:textId="0DA5C732" w:rsidR="00841768" w:rsidRPr="008F7FCE" w:rsidRDefault="0071143C" w:rsidP="0071143C">
      <w:pPr>
        <w:rPr>
          <w:rFonts w:ascii="Lato" w:hAnsi="Lato"/>
          <w:b/>
          <w:bCs/>
          <w:color w:val="000000" w:themeColor="text1"/>
          <w:sz w:val="20"/>
          <w:szCs w:val="20"/>
          <w:u w:val="single"/>
        </w:rPr>
      </w:pPr>
      <w:r w:rsidRPr="008F7FCE">
        <w:rPr>
          <w:rFonts w:ascii="Lato" w:hAnsi="Lato"/>
          <w:b/>
          <w:bCs/>
          <w:color w:val="000000" w:themeColor="text1"/>
          <w:sz w:val="20"/>
          <w:szCs w:val="20"/>
          <w:u w:val="single"/>
        </w:rPr>
        <w:lastRenderedPageBreak/>
        <w:t>Appendix 2 – Subject Access Request Form</w:t>
      </w:r>
    </w:p>
    <w:p w14:paraId="4F0534FB" w14:textId="06B2D623" w:rsidR="006A15FA" w:rsidRPr="008F7FCE" w:rsidRDefault="006A15FA" w:rsidP="00106697">
      <w:pPr>
        <w:jc w:val="both"/>
        <w:rPr>
          <w:rFonts w:ascii="Lato" w:hAnsi="Lato"/>
          <w:b/>
          <w:sz w:val="20"/>
          <w:szCs w:val="20"/>
          <w:u w:val="single"/>
        </w:rPr>
      </w:pPr>
      <w:r w:rsidRPr="008F7FCE">
        <w:rPr>
          <w:rFonts w:ascii="Lato" w:hAnsi="Lato"/>
          <w:sz w:val="20"/>
          <w:szCs w:val="20"/>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3FF9A751" w14:textId="77777777" w:rsidR="00106697" w:rsidRPr="008F7FCE" w:rsidRDefault="00106697" w:rsidP="00106697">
      <w:pPr>
        <w:jc w:val="both"/>
        <w:rPr>
          <w:rFonts w:ascii="Lato" w:hAnsi="Lato"/>
          <w:b/>
          <w:bCs/>
          <w:sz w:val="20"/>
          <w:szCs w:val="20"/>
        </w:rPr>
      </w:pPr>
    </w:p>
    <w:p w14:paraId="248991B7" w14:textId="499A4FF1" w:rsidR="00106697" w:rsidRPr="008F7FCE" w:rsidRDefault="00106697" w:rsidP="00106697">
      <w:pPr>
        <w:jc w:val="both"/>
        <w:rPr>
          <w:rFonts w:ascii="Lato" w:hAnsi="Lato"/>
          <w:b/>
          <w:bCs/>
          <w:sz w:val="20"/>
          <w:szCs w:val="20"/>
        </w:rPr>
      </w:pPr>
      <w:r w:rsidRPr="008F7FCE">
        <w:rPr>
          <w:rFonts w:ascii="Lato" w:hAnsi="Lato"/>
          <w:b/>
          <w:bCs/>
          <w:sz w:val="20"/>
          <w:szCs w:val="20"/>
        </w:rPr>
        <w:t>Proof of Identity</w:t>
      </w:r>
    </w:p>
    <w:p w14:paraId="15CE5C86" w14:textId="10FB1869" w:rsidR="006A15FA" w:rsidRPr="008F7FCE" w:rsidRDefault="00106697" w:rsidP="00106697">
      <w:pPr>
        <w:jc w:val="both"/>
        <w:rPr>
          <w:rFonts w:ascii="Lato" w:hAnsi="Lato"/>
          <w:sz w:val="20"/>
          <w:szCs w:val="20"/>
        </w:rPr>
      </w:pPr>
      <w:r w:rsidRPr="008F7FCE">
        <w:rPr>
          <w:rFonts w:ascii="Lato" w:hAnsi="Lato"/>
          <w:sz w:val="20"/>
          <w:szCs w:val="20"/>
        </w:rPr>
        <w:t>W</w:t>
      </w:r>
      <w:r w:rsidR="006A15FA" w:rsidRPr="008F7FCE">
        <w:rPr>
          <w:rFonts w:ascii="Lato" w:hAnsi="Lato"/>
          <w:sz w:val="20"/>
          <w:szCs w:val="20"/>
        </w:rPr>
        <w:t xml:space="preserve">e require proof of your identity before we can disclose personal data. Proof of your identity should include a copy of a document such as your birth certificate, passport, driving licence, official letter addressed to you at your address </w:t>
      </w:r>
      <w:r w:rsidR="002F34BE" w:rsidRPr="008F7FCE">
        <w:rPr>
          <w:rFonts w:ascii="Lato" w:hAnsi="Lato"/>
          <w:sz w:val="20"/>
          <w:szCs w:val="20"/>
        </w:rPr>
        <w:t>e.g.,</w:t>
      </w:r>
      <w:r w:rsidR="006A15FA" w:rsidRPr="008F7FCE">
        <w:rPr>
          <w:rFonts w:ascii="Lato" w:hAnsi="Lato"/>
          <w:sz w:val="20"/>
          <w:szCs w:val="20"/>
        </w:rPr>
        <w:t xml:space="preserve"> bank statement, recent utilities bill or council tax bill. The document should include your name, date of birth and current address. If you have changed your name, please supply relevant documents evidencing the change.    </w:t>
      </w:r>
    </w:p>
    <w:p w14:paraId="4EFC33DF" w14:textId="77777777" w:rsidR="00106697" w:rsidRPr="008F7FCE" w:rsidRDefault="00106697" w:rsidP="00106697">
      <w:pPr>
        <w:jc w:val="both"/>
        <w:rPr>
          <w:rFonts w:ascii="Lato" w:hAnsi="Lato"/>
          <w:b/>
          <w:sz w:val="20"/>
          <w:szCs w:val="20"/>
        </w:rPr>
      </w:pPr>
    </w:p>
    <w:p w14:paraId="28C04444" w14:textId="6794B54D" w:rsidR="006A15FA" w:rsidRPr="008F7FCE" w:rsidRDefault="006A15FA" w:rsidP="00106697">
      <w:pPr>
        <w:jc w:val="both"/>
        <w:rPr>
          <w:rFonts w:ascii="Lato" w:hAnsi="Lato"/>
          <w:b/>
          <w:sz w:val="20"/>
          <w:szCs w:val="20"/>
        </w:rPr>
      </w:pPr>
      <w:r w:rsidRPr="008F7FCE">
        <w:rPr>
          <w:rFonts w:ascii="Lato" w:hAnsi="Lato"/>
          <w:b/>
          <w:sz w:val="20"/>
          <w:szCs w:val="20"/>
        </w:rPr>
        <w:t>Section 1</w:t>
      </w:r>
    </w:p>
    <w:p w14:paraId="7307B865" w14:textId="18708422" w:rsidR="006A15FA" w:rsidRPr="008F7FCE" w:rsidRDefault="006A15FA" w:rsidP="00106697">
      <w:pPr>
        <w:jc w:val="both"/>
        <w:rPr>
          <w:rFonts w:ascii="Lato" w:hAnsi="Lato"/>
          <w:sz w:val="20"/>
          <w:szCs w:val="20"/>
        </w:rPr>
      </w:pPr>
      <w:r w:rsidRPr="008F7FCE">
        <w:rPr>
          <w:rFonts w:ascii="Lato" w:hAnsi="Lato"/>
          <w:sz w:val="20"/>
          <w:szCs w:val="20"/>
        </w:rPr>
        <w:t>Please fill in the details of the data subject (</w:t>
      </w:r>
      <w:r w:rsidR="002F34BE" w:rsidRPr="008F7FCE">
        <w:rPr>
          <w:rFonts w:ascii="Lato" w:hAnsi="Lato"/>
          <w:sz w:val="20"/>
          <w:szCs w:val="20"/>
        </w:rPr>
        <w:t>i.e.,</w:t>
      </w:r>
      <w:r w:rsidRPr="008F7FCE">
        <w:rPr>
          <w:rFonts w:ascii="Lato" w:hAnsi="Lato"/>
          <w:sz w:val="20"/>
          <w:szCs w:val="20"/>
        </w:rPr>
        <w:t xml:space="preserv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23"/>
        <w:gridCol w:w="6993"/>
      </w:tblGrid>
      <w:tr w:rsidR="006A15FA" w:rsidRPr="008F7FCE" w14:paraId="26ABCF13" w14:textId="77777777" w:rsidTr="008108D4">
        <w:trPr>
          <w:trHeight w:val="597"/>
        </w:trPr>
        <w:tc>
          <w:tcPr>
            <w:tcW w:w="2040" w:type="dxa"/>
          </w:tcPr>
          <w:p w14:paraId="0A39F6C7" w14:textId="77777777" w:rsidR="006A15FA" w:rsidRPr="008F7FCE" w:rsidRDefault="006A15FA" w:rsidP="00106697">
            <w:pPr>
              <w:jc w:val="both"/>
              <w:rPr>
                <w:rFonts w:ascii="Lato" w:hAnsi="Lato"/>
                <w:sz w:val="20"/>
                <w:szCs w:val="20"/>
              </w:rPr>
            </w:pPr>
            <w:r w:rsidRPr="008F7FCE">
              <w:rPr>
                <w:rFonts w:ascii="Lato" w:hAnsi="Lato"/>
                <w:sz w:val="20"/>
                <w:szCs w:val="20"/>
              </w:rPr>
              <w:t>Title</w:t>
            </w:r>
          </w:p>
          <w:p w14:paraId="6CBCDBF9" w14:textId="77777777" w:rsidR="006A15FA" w:rsidRPr="008F7FCE" w:rsidRDefault="006A15FA" w:rsidP="00106697">
            <w:pPr>
              <w:jc w:val="both"/>
              <w:rPr>
                <w:rFonts w:ascii="Lato" w:hAnsi="Lato"/>
                <w:sz w:val="20"/>
                <w:szCs w:val="20"/>
              </w:rPr>
            </w:pPr>
          </w:p>
        </w:tc>
        <w:tc>
          <w:tcPr>
            <w:tcW w:w="7310" w:type="dxa"/>
          </w:tcPr>
          <w:p w14:paraId="244FDBB1" w14:textId="77777777" w:rsidR="006A15FA" w:rsidRPr="008F7FCE" w:rsidRDefault="006A15FA" w:rsidP="00106697">
            <w:pPr>
              <w:jc w:val="both"/>
              <w:rPr>
                <w:rFonts w:ascii="Lato" w:hAnsi="Lato"/>
                <w:sz w:val="20"/>
                <w:szCs w:val="20"/>
              </w:rPr>
            </w:pPr>
          </w:p>
        </w:tc>
      </w:tr>
      <w:tr w:rsidR="006A15FA" w:rsidRPr="008F7FCE" w14:paraId="3172F085" w14:textId="77777777" w:rsidTr="008108D4">
        <w:tc>
          <w:tcPr>
            <w:tcW w:w="2040" w:type="dxa"/>
          </w:tcPr>
          <w:p w14:paraId="2833C11A" w14:textId="77777777" w:rsidR="006A15FA" w:rsidRPr="008F7FCE" w:rsidRDefault="006A15FA" w:rsidP="00106697">
            <w:pPr>
              <w:jc w:val="both"/>
              <w:rPr>
                <w:rFonts w:ascii="Lato" w:hAnsi="Lato"/>
                <w:sz w:val="20"/>
                <w:szCs w:val="20"/>
              </w:rPr>
            </w:pPr>
            <w:r w:rsidRPr="008F7FCE">
              <w:rPr>
                <w:rFonts w:ascii="Lato" w:hAnsi="Lato"/>
                <w:sz w:val="20"/>
                <w:szCs w:val="20"/>
              </w:rPr>
              <w:t>Surname/Family Name</w:t>
            </w:r>
          </w:p>
        </w:tc>
        <w:tc>
          <w:tcPr>
            <w:tcW w:w="7310" w:type="dxa"/>
          </w:tcPr>
          <w:p w14:paraId="6483DAEF" w14:textId="77777777" w:rsidR="006A15FA" w:rsidRPr="008F7FCE" w:rsidRDefault="006A15FA" w:rsidP="00106697">
            <w:pPr>
              <w:jc w:val="both"/>
              <w:rPr>
                <w:rFonts w:ascii="Lato" w:hAnsi="Lato"/>
                <w:sz w:val="20"/>
                <w:szCs w:val="20"/>
              </w:rPr>
            </w:pPr>
          </w:p>
        </w:tc>
      </w:tr>
      <w:tr w:rsidR="006A15FA" w:rsidRPr="008F7FCE" w14:paraId="4BED60A7" w14:textId="77777777" w:rsidTr="008108D4">
        <w:trPr>
          <w:trHeight w:val="622"/>
        </w:trPr>
        <w:tc>
          <w:tcPr>
            <w:tcW w:w="2040" w:type="dxa"/>
          </w:tcPr>
          <w:p w14:paraId="2181F529" w14:textId="77777777" w:rsidR="006A15FA" w:rsidRPr="008F7FCE" w:rsidRDefault="006A15FA" w:rsidP="00106697">
            <w:pPr>
              <w:jc w:val="both"/>
              <w:rPr>
                <w:rFonts w:ascii="Lato" w:hAnsi="Lato"/>
                <w:sz w:val="20"/>
                <w:szCs w:val="20"/>
              </w:rPr>
            </w:pPr>
            <w:r w:rsidRPr="008F7FCE">
              <w:rPr>
                <w:rFonts w:ascii="Lato" w:hAnsi="Lato"/>
                <w:sz w:val="20"/>
                <w:szCs w:val="20"/>
              </w:rPr>
              <w:t>First Name(s)/ Forename</w:t>
            </w:r>
          </w:p>
        </w:tc>
        <w:tc>
          <w:tcPr>
            <w:tcW w:w="7310" w:type="dxa"/>
          </w:tcPr>
          <w:p w14:paraId="11A6ED61" w14:textId="77777777" w:rsidR="006A15FA" w:rsidRPr="008F7FCE" w:rsidRDefault="006A15FA" w:rsidP="00106697">
            <w:pPr>
              <w:jc w:val="both"/>
              <w:rPr>
                <w:rFonts w:ascii="Lato" w:hAnsi="Lato"/>
                <w:sz w:val="20"/>
                <w:szCs w:val="20"/>
              </w:rPr>
            </w:pPr>
          </w:p>
        </w:tc>
      </w:tr>
      <w:tr w:rsidR="006A15FA" w:rsidRPr="008F7FCE" w14:paraId="58219DDA" w14:textId="77777777" w:rsidTr="008108D4">
        <w:trPr>
          <w:trHeight w:val="622"/>
        </w:trPr>
        <w:tc>
          <w:tcPr>
            <w:tcW w:w="2040" w:type="dxa"/>
          </w:tcPr>
          <w:p w14:paraId="6CA1CC45" w14:textId="77777777" w:rsidR="006A15FA" w:rsidRPr="008F7FCE" w:rsidRDefault="006A15FA" w:rsidP="00106697">
            <w:pPr>
              <w:jc w:val="both"/>
              <w:rPr>
                <w:rFonts w:ascii="Lato" w:hAnsi="Lato"/>
                <w:sz w:val="20"/>
                <w:szCs w:val="20"/>
              </w:rPr>
            </w:pPr>
            <w:r w:rsidRPr="008F7FCE">
              <w:rPr>
                <w:rFonts w:ascii="Lato" w:hAnsi="Lato"/>
                <w:sz w:val="20"/>
                <w:szCs w:val="20"/>
              </w:rPr>
              <w:t>Date of Birth</w:t>
            </w:r>
          </w:p>
        </w:tc>
        <w:tc>
          <w:tcPr>
            <w:tcW w:w="7310" w:type="dxa"/>
          </w:tcPr>
          <w:p w14:paraId="16265899" w14:textId="77777777" w:rsidR="006A15FA" w:rsidRPr="008F7FCE" w:rsidRDefault="006A15FA" w:rsidP="00106697">
            <w:pPr>
              <w:jc w:val="both"/>
              <w:rPr>
                <w:rFonts w:ascii="Lato" w:hAnsi="Lato"/>
                <w:sz w:val="20"/>
                <w:szCs w:val="20"/>
              </w:rPr>
            </w:pPr>
          </w:p>
        </w:tc>
      </w:tr>
      <w:tr w:rsidR="006A15FA" w:rsidRPr="008F7FCE" w14:paraId="7CD9FDDE" w14:textId="77777777" w:rsidTr="008108D4">
        <w:trPr>
          <w:trHeight w:val="560"/>
        </w:trPr>
        <w:tc>
          <w:tcPr>
            <w:tcW w:w="2040" w:type="dxa"/>
          </w:tcPr>
          <w:p w14:paraId="1CB19DD9" w14:textId="77777777" w:rsidR="006A15FA" w:rsidRPr="008F7FCE" w:rsidRDefault="006A15FA" w:rsidP="00106697">
            <w:pPr>
              <w:jc w:val="both"/>
              <w:rPr>
                <w:rFonts w:ascii="Lato" w:hAnsi="Lato"/>
                <w:sz w:val="20"/>
                <w:szCs w:val="20"/>
              </w:rPr>
            </w:pPr>
            <w:r w:rsidRPr="008F7FCE">
              <w:rPr>
                <w:rFonts w:ascii="Lato" w:hAnsi="Lato"/>
                <w:sz w:val="20"/>
                <w:szCs w:val="20"/>
              </w:rPr>
              <w:t>Address</w:t>
            </w:r>
          </w:p>
        </w:tc>
        <w:tc>
          <w:tcPr>
            <w:tcW w:w="7310" w:type="dxa"/>
          </w:tcPr>
          <w:p w14:paraId="650145A7" w14:textId="77777777" w:rsidR="006A15FA" w:rsidRPr="008F7FCE" w:rsidRDefault="006A15FA" w:rsidP="00106697">
            <w:pPr>
              <w:jc w:val="both"/>
              <w:rPr>
                <w:rFonts w:ascii="Lato" w:hAnsi="Lato"/>
                <w:sz w:val="20"/>
                <w:szCs w:val="20"/>
              </w:rPr>
            </w:pPr>
          </w:p>
        </w:tc>
      </w:tr>
      <w:tr w:rsidR="006A15FA" w:rsidRPr="008F7FCE" w14:paraId="51751477" w14:textId="77777777" w:rsidTr="008108D4">
        <w:trPr>
          <w:trHeight w:val="644"/>
        </w:trPr>
        <w:tc>
          <w:tcPr>
            <w:tcW w:w="2040" w:type="dxa"/>
          </w:tcPr>
          <w:p w14:paraId="51ED248F" w14:textId="77777777" w:rsidR="006A15FA" w:rsidRPr="008F7FCE" w:rsidRDefault="006A15FA" w:rsidP="00106697">
            <w:pPr>
              <w:jc w:val="both"/>
              <w:rPr>
                <w:rFonts w:ascii="Lato" w:hAnsi="Lato"/>
                <w:sz w:val="20"/>
                <w:szCs w:val="20"/>
              </w:rPr>
            </w:pPr>
            <w:r w:rsidRPr="008F7FCE">
              <w:rPr>
                <w:rFonts w:ascii="Lato" w:hAnsi="Lato"/>
                <w:sz w:val="20"/>
                <w:szCs w:val="20"/>
              </w:rPr>
              <w:t>Post Code</w:t>
            </w:r>
          </w:p>
        </w:tc>
        <w:tc>
          <w:tcPr>
            <w:tcW w:w="7310" w:type="dxa"/>
          </w:tcPr>
          <w:p w14:paraId="11A065FB" w14:textId="77777777" w:rsidR="006A15FA" w:rsidRPr="008F7FCE" w:rsidRDefault="006A15FA" w:rsidP="00106697">
            <w:pPr>
              <w:jc w:val="both"/>
              <w:rPr>
                <w:rFonts w:ascii="Lato" w:hAnsi="Lato"/>
                <w:sz w:val="20"/>
                <w:szCs w:val="20"/>
              </w:rPr>
            </w:pPr>
          </w:p>
        </w:tc>
      </w:tr>
      <w:tr w:rsidR="006A15FA" w:rsidRPr="008F7FCE" w14:paraId="5CDFEECB" w14:textId="77777777" w:rsidTr="008108D4">
        <w:trPr>
          <w:trHeight w:val="644"/>
        </w:trPr>
        <w:tc>
          <w:tcPr>
            <w:tcW w:w="2040" w:type="dxa"/>
          </w:tcPr>
          <w:p w14:paraId="139F019C" w14:textId="77777777" w:rsidR="006A15FA" w:rsidRPr="008F7FCE" w:rsidRDefault="006A15FA" w:rsidP="00106697">
            <w:pPr>
              <w:jc w:val="both"/>
              <w:rPr>
                <w:rFonts w:ascii="Lato" w:hAnsi="Lato"/>
                <w:sz w:val="20"/>
                <w:szCs w:val="20"/>
              </w:rPr>
            </w:pPr>
            <w:r w:rsidRPr="008F7FCE">
              <w:rPr>
                <w:rFonts w:ascii="Lato" w:hAnsi="Lato"/>
                <w:sz w:val="20"/>
                <w:szCs w:val="20"/>
              </w:rPr>
              <w:t>Phone Number</w:t>
            </w:r>
          </w:p>
        </w:tc>
        <w:tc>
          <w:tcPr>
            <w:tcW w:w="7310" w:type="dxa"/>
          </w:tcPr>
          <w:p w14:paraId="560D721F" w14:textId="77777777" w:rsidR="006A15FA" w:rsidRPr="008F7FCE" w:rsidRDefault="006A15FA" w:rsidP="00106697">
            <w:pPr>
              <w:jc w:val="both"/>
              <w:rPr>
                <w:rFonts w:ascii="Lato" w:hAnsi="Lato"/>
                <w:sz w:val="20"/>
                <w:szCs w:val="20"/>
              </w:rPr>
            </w:pPr>
          </w:p>
        </w:tc>
      </w:tr>
      <w:tr w:rsidR="006A15FA" w:rsidRPr="008F7FCE" w14:paraId="67BEE884" w14:textId="77777777" w:rsidTr="008108D4">
        <w:trPr>
          <w:trHeight w:val="644"/>
        </w:trPr>
        <w:tc>
          <w:tcPr>
            <w:tcW w:w="2040" w:type="dxa"/>
          </w:tcPr>
          <w:p w14:paraId="15D8D24B" w14:textId="77777777" w:rsidR="006A15FA" w:rsidRPr="008F7FCE" w:rsidRDefault="006A15FA" w:rsidP="00106697">
            <w:pPr>
              <w:jc w:val="both"/>
              <w:rPr>
                <w:rFonts w:ascii="Lato" w:hAnsi="Lato"/>
                <w:sz w:val="20"/>
                <w:szCs w:val="20"/>
              </w:rPr>
            </w:pPr>
            <w:r w:rsidRPr="008F7FCE">
              <w:rPr>
                <w:rFonts w:ascii="Lato" w:hAnsi="Lato"/>
                <w:sz w:val="20"/>
                <w:szCs w:val="20"/>
              </w:rPr>
              <w:t>Email address</w:t>
            </w:r>
          </w:p>
        </w:tc>
        <w:tc>
          <w:tcPr>
            <w:tcW w:w="7310" w:type="dxa"/>
          </w:tcPr>
          <w:p w14:paraId="3A0833FB" w14:textId="77777777" w:rsidR="006A15FA" w:rsidRPr="008F7FCE" w:rsidRDefault="006A15FA" w:rsidP="00106697">
            <w:pPr>
              <w:jc w:val="both"/>
              <w:rPr>
                <w:rFonts w:ascii="Lato" w:hAnsi="Lato"/>
                <w:sz w:val="20"/>
                <w:szCs w:val="20"/>
              </w:rPr>
            </w:pPr>
          </w:p>
        </w:tc>
      </w:tr>
    </w:tbl>
    <w:p w14:paraId="21EB02F8" w14:textId="0C376C6C" w:rsidR="00106697" w:rsidRPr="008F7FCE" w:rsidRDefault="006A15FA" w:rsidP="00106697">
      <w:pPr>
        <w:jc w:val="both"/>
        <w:rPr>
          <w:rFonts w:ascii="Lato" w:hAnsi="Lato"/>
          <w:sz w:val="20"/>
          <w:szCs w:val="20"/>
        </w:rPr>
      </w:pPr>
      <w:r w:rsidRPr="008F7FCE">
        <w:rPr>
          <w:rFonts w:ascii="Lato" w:hAnsi="Lato"/>
          <w:sz w:val="20"/>
          <w:szCs w:val="20"/>
        </w:rPr>
        <w:t xml:space="preserve">  </w:t>
      </w:r>
    </w:p>
    <w:p w14:paraId="454725AE" w14:textId="77777777" w:rsidR="00106697" w:rsidRPr="008F7FCE" w:rsidRDefault="00106697" w:rsidP="00106697">
      <w:pPr>
        <w:jc w:val="both"/>
        <w:rPr>
          <w:rFonts w:ascii="Lato" w:hAnsi="Lato"/>
          <w:sz w:val="20"/>
          <w:szCs w:val="20"/>
        </w:rPr>
      </w:pPr>
      <w:r w:rsidRPr="008F7FCE">
        <w:rPr>
          <w:rFonts w:ascii="Lato" w:hAnsi="Lato"/>
          <w:sz w:val="20"/>
          <w:szCs w:val="20"/>
        </w:rPr>
        <w:br w:type="page"/>
      </w:r>
    </w:p>
    <w:tbl>
      <w:tblPr>
        <w:tblStyle w:val="TableGrid"/>
        <w:tblW w:w="0" w:type="auto"/>
        <w:tblLook w:val="04A0" w:firstRow="1" w:lastRow="0" w:firstColumn="1" w:lastColumn="0" w:noHBand="0" w:noVBand="1"/>
      </w:tblPr>
      <w:tblGrid>
        <w:gridCol w:w="9016"/>
      </w:tblGrid>
      <w:tr w:rsidR="006A15FA" w:rsidRPr="008F7FCE" w14:paraId="4E8BB12A" w14:textId="77777777" w:rsidTr="006747F9">
        <w:tc>
          <w:tcPr>
            <w:tcW w:w="9016" w:type="dxa"/>
          </w:tcPr>
          <w:p w14:paraId="4FDDB6F7" w14:textId="77777777" w:rsidR="006A15FA" w:rsidRPr="008F7FCE" w:rsidRDefault="006A15FA" w:rsidP="00106697">
            <w:pPr>
              <w:jc w:val="both"/>
              <w:rPr>
                <w:rFonts w:ascii="Lato" w:hAnsi="Lato"/>
                <w:sz w:val="20"/>
                <w:szCs w:val="20"/>
              </w:rPr>
            </w:pPr>
            <w:r w:rsidRPr="008F7FCE">
              <w:rPr>
                <w:rFonts w:ascii="Lato" w:hAnsi="Lato"/>
                <w:sz w:val="20"/>
                <w:szCs w:val="20"/>
              </w:rPr>
              <w:lastRenderedPageBreak/>
              <w:t xml:space="preserve">I am enclosing the following copies as proof of identity (please tick the relevant box):    </w:t>
            </w:r>
          </w:p>
          <w:p w14:paraId="07C0F787" w14:textId="77777777" w:rsidR="006A15FA" w:rsidRPr="008F7FCE" w:rsidRDefault="006A15FA" w:rsidP="00106697">
            <w:pPr>
              <w:jc w:val="both"/>
              <w:rPr>
                <w:rFonts w:ascii="Lato" w:hAnsi="Lato"/>
                <w:sz w:val="20"/>
                <w:szCs w:val="20"/>
              </w:rPr>
            </w:pPr>
          </w:p>
          <w:p w14:paraId="10E4A8B3"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Birth certificate   </w:t>
            </w:r>
          </w:p>
          <w:p w14:paraId="2F28866A"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Driving licence       </w:t>
            </w:r>
          </w:p>
          <w:p w14:paraId="40B94A81"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Passport     </w:t>
            </w:r>
          </w:p>
          <w:p w14:paraId="1F6C00F8"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An official letter to my address</w:t>
            </w:r>
          </w:p>
          <w:p w14:paraId="0D6DF639" w14:textId="77777777" w:rsidR="006A15FA" w:rsidRPr="008F7FCE" w:rsidRDefault="006A15FA" w:rsidP="00106697">
            <w:pPr>
              <w:jc w:val="both"/>
              <w:rPr>
                <w:rFonts w:ascii="Lato" w:hAnsi="Lato"/>
                <w:sz w:val="20"/>
                <w:szCs w:val="20"/>
              </w:rPr>
            </w:pPr>
          </w:p>
        </w:tc>
      </w:tr>
    </w:tbl>
    <w:p w14:paraId="60186488"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62193E65" w14:textId="77777777" w:rsidTr="008108D4">
        <w:trPr>
          <w:trHeight w:val="1606"/>
        </w:trPr>
        <w:tc>
          <w:tcPr>
            <w:tcW w:w="9350" w:type="dxa"/>
          </w:tcPr>
          <w:p w14:paraId="22D5B22A" w14:textId="77777777" w:rsidR="006A15FA" w:rsidRPr="008F7FCE" w:rsidRDefault="006A15FA" w:rsidP="00106697">
            <w:pPr>
              <w:jc w:val="both"/>
              <w:rPr>
                <w:rFonts w:ascii="Lato" w:hAnsi="Lato"/>
                <w:bCs/>
                <w:sz w:val="20"/>
                <w:szCs w:val="20"/>
                <w:u w:val="single"/>
              </w:rPr>
            </w:pPr>
            <w:r w:rsidRPr="008F7FCE">
              <w:rPr>
                <w:rFonts w:ascii="Lato" w:hAnsi="Lato"/>
                <w:bCs/>
                <w:sz w:val="20"/>
                <w:szCs w:val="20"/>
                <w:u w:val="single"/>
              </w:rPr>
              <w:t>Personal Information</w:t>
            </w:r>
          </w:p>
          <w:p w14:paraId="7B20B94A" w14:textId="77777777" w:rsidR="006A15FA" w:rsidRPr="008F7FCE" w:rsidRDefault="006A15FA" w:rsidP="00106697">
            <w:pPr>
              <w:jc w:val="both"/>
              <w:rPr>
                <w:rFonts w:ascii="Lato" w:hAnsi="Lato"/>
                <w:b/>
                <w:sz w:val="20"/>
                <w:szCs w:val="20"/>
              </w:rPr>
            </w:pPr>
          </w:p>
          <w:p w14:paraId="31714964" w14:textId="77777777" w:rsidR="006A15FA" w:rsidRPr="008F7FCE" w:rsidRDefault="006A15FA" w:rsidP="00106697">
            <w:pPr>
              <w:jc w:val="both"/>
              <w:rPr>
                <w:rFonts w:ascii="Lato" w:hAnsi="Lato"/>
                <w:i/>
                <w:color w:val="000000" w:themeColor="text1"/>
                <w:sz w:val="20"/>
                <w:szCs w:val="20"/>
              </w:rPr>
            </w:pPr>
            <w:r w:rsidRPr="008F7FCE">
              <w:rPr>
                <w:rFonts w:ascii="Lato" w:hAnsi="Lato"/>
                <w:i/>
                <w:color w:val="000000" w:themeColor="text1"/>
                <w:sz w:val="20"/>
                <w:szCs w:val="20"/>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6A15FA" w:rsidRPr="008F7FCE" w14:paraId="17305CE7" w14:textId="77777777" w:rsidTr="008108D4">
        <w:trPr>
          <w:trHeight w:val="2695"/>
        </w:trPr>
        <w:tc>
          <w:tcPr>
            <w:tcW w:w="9350" w:type="dxa"/>
          </w:tcPr>
          <w:p w14:paraId="7D7B83F3" w14:textId="77777777" w:rsidR="006A15FA" w:rsidRPr="008F7FCE" w:rsidRDefault="006A15FA" w:rsidP="00106697">
            <w:pPr>
              <w:jc w:val="both"/>
              <w:rPr>
                <w:rFonts w:ascii="Lato" w:hAnsi="Lato"/>
                <w:sz w:val="20"/>
                <w:szCs w:val="20"/>
              </w:rPr>
            </w:pPr>
          </w:p>
          <w:p w14:paraId="06820AA0" w14:textId="77777777" w:rsidR="006A15FA" w:rsidRPr="008F7FCE" w:rsidRDefault="006A15FA" w:rsidP="00106697">
            <w:pPr>
              <w:jc w:val="both"/>
              <w:rPr>
                <w:rFonts w:ascii="Lato" w:hAnsi="Lato"/>
                <w:b/>
                <w:sz w:val="20"/>
                <w:szCs w:val="20"/>
              </w:rPr>
            </w:pPr>
            <w:r w:rsidRPr="008F7FCE">
              <w:rPr>
                <w:rFonts w:ascii="Lato" w:hAnsi="Lato"/>
                <w:bCs/>
                <w:sz w:val="20"/>
                <w:szCs w:val="20"/>
              </w:rPr>
              <w:t>Details:</w:t>
            </w:r>
            <w:r w:rsidRPr="008F7FCE">
              <w:rPr>
                <w:rFonts w:ascii="Lato" w:hAnsi="Lato"/>
                <w:b/>
                <w:sz w:val="20"/>
                <w:szCs w:val="20"/>
              </w:rPr>
              <w:t xml:space="preserve"> </w:t>
            </w:r>
          </w:p>
          <w:p w14:paraId="45DE4DA7" w14:textId="77777777" w:rsidR="006A15FA" w:rsidRPr="008F7FCE" w:rsidRDefault="006A15FA" w:rsidP="00106697">
            <w:pPr>
              <w:jc w:val="both"/>
              <w:rPr>
                <w:rFonts w:ascii="Lato" w:hAnsi="Lato"/>
                <w:sz w:val="20"/>
                <w:szCs w:val="20"/>
              </w:rPr>
            </w:pPr>
          </w:p>
          <w:p w14:paraId="7C55DBFA" w14:textId="77777777" w:rsidR="006A15FA" w:rsidRPr="008F7FCE" w:rsidRDefault="006A15FA" w:rsidP="00106697">
            <w:pPr>
              <w:jc w:val="both"/>
              <w:rPr>
                <w:rFonts w:ascii="Lato" w:hAnsi="Lato"/>
                <w:sz w:val="20"/>
                <w:szCs w:val="20"/>
              </w:rPr>
            </w:pPr>
          </w:p>
          <w:p w14:paraId="04E4FDA2" w14:textId="77777777" w:rsidR="006A15FA" w:rsidRPr="008F7FCE" w:rsidRDefault="006A15FA" w:rsidP="00106697">
            <w:pPr>
              <w:jc w:val="both"/>
              <w:rPr>
                <w:rFonts w:ascii="Lato" w:hAnsi="Lato"/>
                <w:sz w:val="20"/>
                <w:szCs w:val="20"/>
              </w:rPr>
            </w:pPr>
          </w:p>
          <w:p w14:paraId="5FE2F469" w14:textId="77777777" w:rsidR="006A15FA" w:rsidRPr="008F7FCE" w:rsidRDefault="006A15FA" w:rsidP="00106697">
            <w:pPr>
              <w:jc w:val="both"/>
              <w:rPr>
                <w:rFonts w:ascii="Lato" w:hAnsi="Lato"/>
                <w:sz w:val="20"/>
                <w:szCs w:val="20"/>
              </w:rPr>
            </w:pPr>
          </w:p>
          <w:p w14:paraId="20C741B4" w14:textId="77777777" w:rsidR="006A15FA" w:rsidRPr="008F7FCE" w:rsidRDefault="006A15FA" w:rsidP="00106697">
            <w:pPr>
              <w:jc w:val="both"/>
              <w:rPr>
                <w:rFonts w:ascii="Lato" w:hAnsi="Lato"/>
                <w:sz w:val="20"/>
                <w:szCs w:val="20"/>
              </w:rPr>
            </w:pPr>
          </w:p>
        </w:tc>
      </w:tr>
    </w:tbl>
    <w:p w14:paraId="3568BA79"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2851A074" w14:textId="77777777" w:rsidTr="008108D4">
        <w:tc>
          <w:tcPr>
            <w:tcW w:w="9350" w:type="dxa"/>
          </w:tcPr>
          <w:p w14:paraId="0DC68269" w14:textId="77777777" w:rsidR="006A15FA" w:rsidRPr="008F7FCE" w:rsidRDefault="006A15FA" w:rsidP="00106697">
            <w:pPr>
              <w:jc w:val="both"/>
              <w:rPr>
                <w:rFonts w:ascii="Lato" w:hAnsi="Lato"/>
                <w:bCs/>
                <w:sz w:val="20"/>
                <w:szCs w:val="20"/>
                <w:u w:val="single"/>
              </w:rPr>
            </w:pPr>
            <w:r w:rsidRPr="008F7FCE">
              <w:rPr>
                <w:rFonts w:ascii="Lato" w:hAnsi="Lato"/>
                <w:bCs/>
                <w:sz w:val="20"/>
                <w:szCs w:val="20"/>
                <w:u w:val="single"/>
              </w:rPr>
              <w:t>Employment records:</w:t>
            </w:r>
          </w:p>
          <w:p w14:paraId="1385B071" w14:textId="77777777" w:rsidR="006A15FA" w:rsidRPr="008F7FCE" w:rsidRDefault="006A15FA" w:rsidP="00106697">
            <w:pPr>
              <w:jc w:val="both"/>
              <w:rPr>
                <w:rFonts w:ascii="Lato" w:hAnsi="Lato"/>
                <w:sz w:val="20"/>
                <w:szCs w:val="20"/>
              </w:rPr>
            </w:pPr>
          </w:p>
          <w:p w14:paraId="0ACE9EAB" w14:textId="305CC54A" w:rsidR="006A15FA" w:rsidRPr="008F7FCE" w:rsidRDefault="006A15FA" w:rsidP="00106697">
            <w:pPr>
              <w:jc w:val="both"/>
              <w:rPr>
                <w:rFonts w:ascii="Lato" w:hAnsi="Lato"/>
                <w:sz w:val="20"/>
                <w:szCs w:val="20"/>
              </w:rPr>
            </w:pPr>
            <w:r w:rsidRPr="008F7FCE">
              <w:rPr>
                <w:rFonts w:ascii="Lato" w:hAnsi="Lato"/>
                <w:sz w:val="20"/>
                <w:szCs w:val="20"/>
              </w:rPr>
              <w:t xml:space="preserve">If you are, or have been employed by the </w:t>
            </w:r>
            <w:r w:rsidR="00576A84">
              <w:rPr>
                <w:rFonts w:ascii="Lato" w:hAnsi="Lato"/>
                <w:sz w:val="20"/>
                <w:szCs w:val="20"/>
              </w:rPr>
              <w:t>ODBST</w:t>
            </w:r>
            <w:r w:rsidRPr="008F7FCE">
              <w:rPr>
                <w:rFonts w:ascii="Lato" w:hAnsi="Lato"/>
                <w:sz w:val="20"/>
                <w:szCs w:val="20"/>
              </w:rPr>
              <w:t xml:space="preserve"> and are seeking personal information in relation to your employment please provide details of your staff number, unit, team, dates of employment etc.                 </w:t>
            </w:r>
          </w:p>
          <w:p w14:paraId="33A9C1C4" w14:textId="77777777" w:rsidR="006A15FA" w:rsidRPr="008F7FCE" w:rsidRDefault="006A15FA" w:rsidP="00106697">
            <w:pPr>
              <w:jc w:val="both"/>
              <w:rPr>
                <w:rFonts w:ascii="Lato" w:hAnsi="Lato"/>
                <w:sz w:val="20"/>
                <w:szCs w:val="20"/>
              </w:rPr>
            </w:pPr>
          </w:p>
          <w:p w14:paraId="127B4629" w14:textId="77777777" w:rsidR="006A15FA" w:rsidRPr="008F7FCE" w:rsidRDefault="006A15FA" w:rsidP="00106697">
            <w:pPr>
              <w:jc w:val="both"/>
              <w:rPr>
                <w:rFonts w:ascii="Lato" w:hAnsi="Lato"/>
                <w:bCs/>
                <w:sz w:val="20"/>
                <w:szCs w:val="20"/>
              </w:rPr>
            </w:pPr>
            <w:r w:rsidRPr="008F7FCE">
              <w:rPr>
                <w:rFonts w:ascii="Lato" w:hAnsi="Lato"/>
                <w:bCs/>
                <w:sz w:val="20"/>
                <w:szCs w:val="20"/>
              </w:rPr>
              <w:t>Details:</w:t>
            </w:r>
          </w:p>
          <w:p w14:paraId="1E3F5116" w14:textId="77777777" w:rsidR="006A15FA" w:rsidRPr="008F7FCE" w:rsidRDefault="006A15FA" w:rsidP="00106697">
            <w:pPr>
              <w:jc w:val="both"/>
              <w:rPr>
                <w:rFonts w:ascii="Lato" w:hAnsi="Lato"/>
                <w:sz w:val="20"/>
                <w:szCs w:val="20"/>
              </w:rPr>
            </w:pPr>
          </w:p>
          <w:p w14:paraId="7E1689B0" w14:textId="77777777" w:rsidR="006A15FA" w:rsidRPr="008F7FCE" w:rsidRDefault="006A15FA" w:rsidP="00106697">
            <w:pPr>
              <w:jc w:val="both"/>
              <w:rPr>
                <w:rFonts w:ascii="Lato" w:hAnsi="Lato"/>
                <w:sz w:val="20"/>
                <w:szCs w:val="20"/>
              </w:rPr>
            </w:pPr>
          </w:p>
          <w:p w14:paraId="41AD16D4" w14:textId="77777777" w:rsidR="006A15FA" w:rsidRPr="008F7FCE" w:rsidRDefault="006A15FA" w:rsidP="00106697">
            <w:pPr>
              <w:jc w:val="both"/>
              <w:rPr>
                <w:rFonts w:ascii="Lato" w:hAnsi="Lato"/>
                <w:sz w:val="20"/>
                <w:szCs w:val="20"/>
              </w:rPr>
            </w:pPr>
          </w:p>
        </w:tc>
      </w:tr>
    </w:tbl>
    <w:p w14:paraId="5E854905" w14:textId="77777777" w:rsidR="006A15FA" w:rsidRPr="008F7FCE" w:rsidRDefault="006A15FA" w:rsidP="00106697">
      <w:pPr>
        <w:jc w:val="both"/>
        <w:rPr>
          <w:rFonts w:ascii="Lato" w:hAnsi="Lato"/>
          <w:sz w:val="20"/>
          <w:szCs w:val="20"/>
        </w:rPr>
      </w:pPr>
      <w:r w:rsidRPr="008F7FCE">
        <w:rPr>
          <w:rFonts w:ascii="Lato" w:hAnsi="Lato"/>
          <w:sz w:val="20"/>
          <w:szCs w:val="20"/>
        </w:rPr>
        <w:t xml:space="preserve">   </w:t>
      </w:r>
    </w:p>
    <w:p w14:paraId="43B67F9B" w14:textId="77777777" w:rsidR="00106697" w:rsidRPr="008F7FCE" w:rsidRDefault="00106697" w:rsidP="00106697">
      <w:pPr>
        <w:jc w:val="both"/>
        <w:rPr>
          <w:rFonts w:ascii="Lato" w:hAnsi="Lato"/>
          <w:b/>
          <w:sz w:val="20"/>
          <w:szCs w:val="20"/>
        </w:rPr>
      </w:pPr>
      <w:r w:rsidRPr="008F7FCE">
        <w:rPr>
          <w:rFonts w:ascii="Lato" w:hAnsi="Lato"/>
          <w:b/>
          <w:sz w:val="20"/>
          <w:szCs w:val="20"/>
        </w:rPr>
        <w:br w:type="page"/>
      </w:r>
    </w:p>
    <w:p w14:paraId="3A4F3E93" w14:textId="557D51C3" w:rsidR="006A15FA" w:rsidRPr="008F7FCE" w:rsidRDefault="006A15FA" w:rsidP="00106697">
      <w:pPr>
        <w:jc w:val="both"/>
        <w:rPr>
          <w:rFonts w:ascii="Lato" w:hAnsi="Lato"/>
          <w:sz w:val="20"/>
          <w:szCs w:val="20"/>
        </w:rPr>
      </w:pPr>
      <w:r w:rsidRPr="008F7FCE">
        <w:rPr>
          <w:rFonts w:ascii="Lato" w:hAnsi="Lato"/>
          <w:b/>
          <w:sz w:val="20"/>
          <w:szCs w:val="20"/>
        </w:rPr>
        <w:lastRenderedPageBreak/>
        <w:t>Section 2</w:t>
      </w:r>
      <w:r w:rsidRPr="008F7FCE">
        <w:rPr>
          <w:rFonts w:ascii="Lato" w:hAnsi="Lato"/>
          <w:sz w:val="20"/>
          <w:szCs w:val="20"/>
        </w:rPr>
        <w:t xml:space="preserve">    </w:t>
      </w:r>
    </w:p>
    <w:p w14:paraId="0D206D9D" w14:textId="35F7B66A" w:rsidR="006A15FA" w:rsidRPr="008F7FCE" w:rsidRDefault="006A15FA" w:rsidP="00106697">
      <w:pPr>
        <w:jc w:val="both"/>
        <w:rPr>
          <w:rFonts w:ascii="Lato" w:hAnsi="Lato"/>
          <w:sz w:val="20"/>
          <w:szCs w:val="20"/>
        </w:rPr>
      </w:pPr>
      <w:r w:rsidRPr="008F7FCE">
        <w:rPr>
          <w:rFonts w:ascii="Lato" w:hAnsi="Lato"/>
          <w:sz w:val="20"/>
          <w:szCs w:val="20"/>
        </w:rPr>
        <w:t>Please complete this section of the form with your details if you are acting on behalf of someone else (</w:t>
      </w:r>
      <w:r w:rsidR="002F34BE" w:rsidRPr="008F7FCE">
        <w:rPr>
          <w:rFonts w:ascii="Lato" w:hAnsi="Lato"/>
          <w:sz w:val="20"/>
          <w:szCs w:val="20"/>
        </w:rPr>
        <w:t>i.e.,</w:t>
      </w:r>
      <w:r w:rsidRPr="008F7FCE">
        <w:rPr>
          <w:rFonts w:ascii="Lato" w:hAnsi="Lato"/>
          <w:sz w:val="20"/>
          <w:szCs w:val="20"/>
        </w:rPr>
        <w:t xml:space="preserve"> the data subject).  </w:t>
      </w:r>
    </w:p>
    <w:p w14:paraId="3019DC34" w14:textId="77777777" w:rsidR="006A15FA" w:rsidRPr="008F7FCE" w:rsidRDefault="006A15FA" w:rsidP="00106697">
      <w:pPr>
        <w:jc w:val="both"/>
        <w:rPr>
          <w:rFonts w:ascii="Lato" w:hAnsi="Lato"/>
          <w:sz w:val="20"/>
          <w:szCs w:val="20"/>
        </w:rPr>
      </w:pPr>
      <w:r w:rsidRPr="008F7FCE">
        <w:rPr>
          <w:rFonts w:ascii="Lato" w:hAnsi="Lato"/>
          <w:sz w:val="20"/>
          <w:szCs w:val="20"/>
        </w:rPr>
        <w:t xml:space="preserve">If you are </w:t>
      </w:r>
      <w:r w:rsidRPr="008F7FCE">
        <w:rPr>
          <w:rFonts w:ascii="Lato" w:hAnsi="Lato"/>
          <w:b/>
          <w:sz w:val="20"/>
          <w:szCs w:val="20"/>
        </w:rPr>
        <w:t>NOT</w:t>
      </w:r>
      <w:r w:rsidRPr="008F7FCE">
        <w:rPr>
          <w:rFonts w:ascii="Lato" w:hAnsi="Lato"/>
          <w:sz w:val="20"/>
          <w:szCs w:val="20"/>
        </w:rPr>
        <w:t xml:space="preserve"> the data subject, but an agent appointed on their behalf, you will need to provide evidence of your identity as well as that of the data subject and proof of your right to act on their behalf.    </w:t>
      </w:r>
    </w:p>
    <w:p w14:paraId="6B218B42"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2116"/>
        <w:gridCol w:w="6900"/>
      </w:tblGrid>
      <w:tr w:rsidR="006A15FA" w:rsidRPr="008F7FCE" w14:paraId="1F3FBFDC" w14:textId="77777777" w:rsidTr="008108D4">
        <w:tc>
          <w:tcPr>
            <w:tcW w:w="2122" w:type="dxa"/>
          </w:tcPr>
          <w:p w14:paraId="00E8510D" w14:textId="77777777" w:rsidR="006A15FA" w:rsidRPr="008F7FCE" w:rsidRDefault="006A15FA" w:rsidP="00106697">
            <w:pPr>
              <w:jc w:val="both"/>
              <w:rPr>
                <w:rFonts w:ascii="Lato" w:hAnsi="Lato"/>
                <w:sz w:val="20"/>
                <w:szCs w:val="20"/>
              </w:rPr>
            </w:pPr>
            <w:r w:rsidRPr="008F7FCE">
              <w:rPr>
                <w:rFonts w:ascii="Lato" w:hAnsi="Lato"/>
                <w:sz w:val="20"/>
                <w:szCs w:val="20"/>
              </w:rPr>
              <w:t>Title</w:t>
            </w:r>
          </w:p>
          <w:p w14:paraId="6B7A0CC1" w14:textId="77777777" w:rsidR="006A15FA" w:rsidRPr="008F7FCE" w:rsidRDefault="006A15FA" w:rsidP="00106697">
            <w:pPr>
              <w:jc w:val="both"/>
              <w:rPr>
                <w:rFonts w:ascii="Lato" w:hAnsi="Lato"/>
                <w:sz w:val="20"/>
                <w:szCs w:val="20"/>
              </w:rPr>
            </w:pPr>
          </w:p>
        </w:tc>
        <w:tc>
          <w:tcPr>
            <w:tcW w:w="7228" w:type="dxa"/>
          </w:tcPr>
          <w:p w14:paraId="44482853" w14:textId="77777777" w:rsidR="006A15FA" w:rsidRPr="008F7FCE" w:rsidRDefault="006A15FA" w:rsidP="00106697">
            <w:pPr>
              <w:jc w:val="both"/>
              <w:rPr>
                <w:rFonts w:ascii="Lato" w:hAnsi="Lato"/>
                <w:sz w:val="20"/>
                <w:szCs w:val="20"/>
              </w:rPr>
            </w:pPr>
          </w:p>
        </w:tc>
      </w:tr>
      <w:tr w:rsidR="006A15FA" w:rsidRPr="008F7FCE" w14:paraId="2CB0F491" w14:textId="77777777" w:rsidTr="008108D4">
        <w:tc>
          <w:tcPr>
            <w:tcW w:w="2122" w:type="dxa"/>
          </w:tcPr>
          <w:p w14:paraId="6BB02E3D" w14:textId="77777777" w:rsidR="006A15FA" w:rsidRPr="008F7FCE" w:rsidRDefault="006A15FA" w:rsidP="00106697">
            <w:pPr>
              <w:jc w:val="both"/>
              <w:rPr>
                <w:rFonts w:ascii="Lato" w:hAnsi="Lato"/>
                <w:sz w:val="20"/>
                <w:szCs w:val="20"/>
              </w:rPr>
            </w:pPr>
            <w:r w:rsidRPr="008F7FCE">
              <w:rPr>
                <w:rFonts w:ascii="Lato" w:hAnsi="Lato"/>
                <w:sz w:val="20"/>
                <w:szCs w:val="20"/>
              </w:rPr>
              <w:t>Surname/ Family Name</w:t>
            </w:r>
          </w:p>
        </w:tc>
        <w:tc>
          <w:tcPr>
            <w:tcW w:w="7228" w:type="dxa"/>
          </w:tcPr>
          <w:p w14:paraId="60EAD9C3" w14:textId="77777777" w:rsidR="006A15FA" w:rsidRPr="008F7FCE" w:rsidRDefault="006A15FA" w:rsidP="00106697">
            <w:pPr>
              <w:jc w:val="both"/>
              <w:rPr>
                <w:rFonts w:ascii="Lato" w:hAnsi="Lato"/>
                <w:sz w:val="20"/>
                <w:szCs w:val="20"/>
              </w:rPr>
            </w:pPr>
          </w:p>
        </w:tc>
      </w:tr>
      <w:tr w:rsidR="006A15FA" w:rsidRPr="008F7FCE" w14:paraId="3E5194E0" w14:textId="77777777" w:rsidTr="008108D4">
        <w:tc>
          <w:tcPr>
            <w:tcW w:w="2122" w:type="dxa"/>
          </w:tcPr>
          <w:p w14:paraId="1BA339A4" w14:textId="77777777" w:rsidR="006A15FA" w:rsidRPr="008F7FCE" w:rsidRDefault="006A15FA" w:rsidP="00106697">
            <w:pPr>
              <w:jc w:val="both"/>
              <w:rPr>
                <w:rFonts w:ascii="Lato" w:hAnsi="Lato"/>
                <w:sz w:val="20"/>
                <w:szCs w:val="20"/>
              </w:rPr>
            </w:pPr>
            <w:r w:rsidRPr="008F7FCE">
              <w:rPr>
                <w:rFonts w:ascii="Lato" w:hAnsi="Lato"/>
                <w:sz w:val="20"/>
                <w:szCs w:val="20"/>
              </w:rPr>
              <w:t>First Name(s)/Forenames</w:t>
            </w:r>
          </w:p>
        </w:tc>
        <w:tc>
          <w:tcPr>
            <w:tcW w:w="7228" w:type="dxa"/>
          </w:tcPr>
          <w:p w14:paraId="5FE70FAF" w14:textId="77777777" w:rsidR="006A15FA" w:rsidRPr="008F7FCE" w:rsidRDefault="006A15FA" w:rsidP="00106697">
            <w:pPr>
              <w:jc w:val="both"/>
              <w:rPr>
                <w:rFonts w:ascii="Lato" w:hAnsi="Lato"/>
                <w:sz w:val="20"/>
                <w:szCs w:val="20"/>
              </w:rPr>
            </w:pPr>
          </w:p>
        </w:tc>
      </w:tr>
      <w:tr w:rsidR="006A15FA" w:rsidRPr="008F7FCE" w14:paraId="3F7A0F87" w14:textId="77777777" w:rsidTr="008108D4">
        <w:tc>
          <w:tcPr>
            <w:tcW w:w="2122" w:type="dxa"/>
          </w:tcPr>
          <w:p w14:paraId="5AC92938" w14:textId="77777777" w:rsidR="006A15FA" w:rsidRPr="008F7FCE" w:rsidRDefault="006A15FA" w:rsidP="00106697">
            <w:pPr>
              <w:jc w:val="both"/>
              <w:rPr>
                <w:rFonts w:ascii="Lato" w:hAnsi="Lato"/>
                <w:sz w:val="20"/>
                <w:szCs w:val="20"/>
              </w:rPr>
            </w:pPr>
            <w:r w:rsidRPr="008F7FCE">
              <w:rPr>
                <w:rFonts w:ascii="Lato" w:hAnsi="Lato"/>
                <w:sz w:val="20"/>
                <w:szCs w:val="20"/>
              </w:rPr>
              <w:t>Date of Birth</w:t>
            </w:r>
          </w:p>
          <w:p w14:paraId="723F2CFF" w14:textId="77777777" w:rsidR="006A15FA" w:rsidRPr="008F7FCE" w:rsidRDefault="006A15FA" w:rsidP="00106697">
            <w:pPr>
              <w:jc w:val="both"/>
              <w:rPr>
                <w:rFonts w:ascii="Lato" w:hAnsi="Lato"/>
                <w:sz w:val="20"/>
                <w:szCs w:val="20"/>
              </w:rPr>
            </w:pPr>
          </w:p>
        </w:tc>
        <w:tc>
          <w:tcPr>
            <w:tcW w:w="7228" w:type="dxa"/>
          </w:tcPr>
          <w:p w14:paraId="7CAE22CD" w14:textId="77777777" w:rsidR="006A15FA" w:rsidRPr="008F7FCE" w:rsidRDefault="006A15FA" w:rsidP="00106697">
            <w:pPr>
              <w:jc w:val="both"/>
              <w:rPr>
                <w:rFonts w:ascii="Lato" w:hAnsi="Lato"/>
                <w:sz w:val="20"/>
                <w:szCs w:val="20"/>
              </w:rPr>
            </w:pPr>
          </w:p>
        </w:tc>
      </w:tr>
      <w:tr w:rsidR="006A15FA" w:rsidRPr="008F7FCE" w14:paraId="618A23A4" w14:textId="77777777" w:rsidTr="008108D4">
        <w:tc>
          <w:tcPr>
            <w:tcW w:w="2122" w:type="dxa"/>
          </w:tcPr>
          <w:p w14:paraId="48B28E07" w14:textId="77777777" w:rsidR="006A15FA" w:rsidRPr="008F7FCE" w:rsidRDefault="006A15FA" w:rsidP="00106697">
            <w:pPr>
              <w:jc w:val="both"/>
              <w:rPr>
                <w:rFonts w:ascii="Lato" w:hAnsi="Lato"/>
                <w:sz w:val="20"/>
                <w:szCs w:val="20"/>
              </w:rPr>
            </w:pPr>
            <w:r w:rsidRPr="008F7FCE">
              <w:rPr>
                <w:rFonts w:ascii="Lato" w:hAnsi="Lato"/>
                <w:sz w:val="20"/>
                <w:szCs w:val="20"/>
              </w:rPr>
              <w:t>Address</w:t>
            </w:r>
          </w:p>
          <w:p w14:paraId="04FF702C" w14:textId="77777777" w:rsidR="006A15FA" w:rsidRPr="008F7FCE" w:rsidRDefault="006A15FA" w:rsidP="00106697">
            <w:pPr>
              <w:jc w:val="both"/>
              <w:rPr>
                <w:rFonts w:ascii="Lato" w:hAnsi="Lato"/>
                <w:sz w:val="20"/>
                <w:szCs w:val="20"/>
              </w:rPr>
            </w:pPr>
          </w:p>
        </w:tc>
        <w:tc>
          <w:tcPr>
            <w:tcW w:w="7228" w:type="dxa"/>
          </w:tcPr>
          <w:p w14:paraId="567F025A" w14:textId="77777777" w:rsidR="006A15FA" w:rsidRPr="008F7FCE" w:rsidRDefault="006A15FA" w:rsidP="00106697">
            <w:pPr>
              <w:jc w:val="both"/>
              <w:rPr>
                <w:rFonts w:ascii="Lato" w:hAnsi="Lato"/>
                <w:sz w:val="20"/>
                <w:szCs w:val="20"/>
              </w:rPr>
            </w:pPr>
          </w:p>
        </w:tc>
      </w:tr>
      <w:tr w:rsidR="006A15FA" w:rsidRPr="008F7FCE" w14:paraId="168974A4" w14:textId="77777777" w:rsidTr="008108D4">
        <w:tc>
          <w:tcPr>
            <w:tcW w:w="2122" w:type="dxa"/>
          </w:tcPr>
          <w:p w14:paraId="0B862878" w14:textId="77777777" w:rsidR="006A15FA" w:rsidRPr="008F7FCE" w:rsidRDefault="006A15FA" w:rsidP="00106697">
            <w:pPr>
              <w:jc w:val="both"/>
              <w:rPr>
                <w:rFonts w:ascii="Lato" w:hAnsi="Lato"/>
                <w:sz w:val="20"/>
                <w:szCs w:val="20"/>
              </w:rPr>
            </w:pPr>
            <w:r w:rsidRPr="008F7FCE">
              <w:rPr>
                <w:rFonts w:ascii="Lato" w:hAnsi="Lato"/>
                <w:sz w:val="20"/>
                <w:szCs w:val="20"/>
              </w:rPr>
              <w:t>Post Code</w:t>
            </w:r>
          </w:p>
          <w:p w14:paraId="34CB278F" w14:textId="77777777" w:rsidR="006A15FA" w:rsidRPr="008F7FCE" w:rsidRDefault="006A15FA" w:rsidP="00106697">
            <w:pPr>
              <w:jc w:val="both"/>
              <w:rPr>
                <w:rFonts w:ascii="Lato" w:hAnsi="Lato"/>
                <w:sz w:val="20"/>
                <w:szCs w:val="20"/>
              </w:rPr>
            </w:pPr>
          </w:p>
        </w:tc>
        <w:tc>
          <w:tcPr>
            <w:tcW w:w="7228" w:type="dxa"/>
          </w:tcPr>
          <w:p w14:paraId="70B979FB" w14:textId="77777777" w:rsidR="006A15FA" w:rsidRPr="008F7FCE" w:rsidRDefault="006A15FA" w:rsidP="00106697">
            <w:pPr>
              <w:jc w:val="both"/>
              <w:rPr>
                <w:rFonts w:ascii="Lato" w:hAnsi="Lato"/>
                <w:sz w:val="20"/>
                <w:szCs w:val="20"/>
              </w:rPr>
            </w:pPr>
          </w:p>
        </w:tc>
      </w:tr>
      <w:tr w:rsidR="006A15FA" w:rsidRPr="008F7FCE" w14:paraId="6595496F" w14:textId="77777777" w:rsidTr="008108D4">
        <w:tc>
          <w:tcPr>
            <w:tcW w:w="2122" w:type="dxa"/>
          </w:tcPr>
          <w:p w14:paraId="324C8521" w14:textId="77777777" w:rsidR="006A15FA" w:rsidRPr="008F7FCE" w:rsidRDefault="006A15FA" w:rsidP="00106697">
            <w:pPr>
              <w:jc w:val="both"/>
              <w:rPr>
                <w:rFonts w:ascii="Lato" w:hAnsi="Lato"/>
                <w:sz w:val="20"/>
                <w:szCs w:val="20"/>
              </w:rPr>
            </w:pPr>
            <w:r w:rsidRPr="008F7FCE">
              <w:rPr>
                <w:rFonts w:ascii="Lato" w:hAnsi="Lato"/>
                <w:sz w:val="20"/>
                <w:szCs w:val="20"/>
              </w:rPr>
              <w:t>Phone Number</w:t>
            </w:r>
          </w:p>
          <w:p w14:paraId="3C9C1CC1" w14:textId="77777777" w:rsidR="006A15FA" w:rsidRPr="008F7FCE" w:rsidRDefault="006A15FA" w:rsidP="00106697">
            <w:pPr>
              <w:jc w:val="both"/>
              <w:rPr>
                <w:rFonts w:ascii="Lato" w:hAnsi="Lato"/>
                <w:sz w:val="20"/>
                <w:szCs w:val="20"/>
              </w:rPr>
            </w:pPr>
          </w:p>
        </w:tc>
        <w:tc>
          <w:tcPr>
            <w:tcW w:w="7228" w:type="dxa"/>
          </w:tcPr>
          <w:p w14:paraId="4C07E2D1" w14:textId="77777777" w:rsidR="006A15FA" w:rsidRPr="008F7FCE" w:rsidRDefault="006A15FA" w:rsidP="00106697">
            <w:pPr>
              <w:jc w:val="both"/>
              <w:rPr>
                <w:rFonts w:ascii="Lato" w:hAnsi="Lato"/>
                <w:sz w:val="20"/>
                <w:szCs w:val="20"/>
              </w:rPr>
            </w:pPr>
          </w:p>
        </w:tc>
      </w:tr>
    </w:tbl>
    <w:p w14:paraId="2B2F1B8A" w14:textId="77777777" w:rsidR="006A15FA" w:rsidRPr="008F7FCE" w:rsidRDefault="006A15FA" w:rsidP="00106697">
      <w:pPr>
        <w:jc w:val="both"/>
        <w:rPr>
          <w:rFonts w:ascii="Lato" w:hAnsi="Lato"/>
          <w:sz w:val="20"/>
          <w:szCs w:val="20"/>
        </w:rPr>
      </w:pPr>
      <w:r w:rsidRPr="008F7FCE">
        <w:rPr>
          <w:rFonts w:ascii="Lato" w:hAnsi="Lato"/>
          <w:sz w:val="20"/>
          <w:szCs w:val="20"/>
        </w:rPr>
        <w:t xml:space="preserve"> </w:t>
      </w:r>
    </w:p>
    <w:tbl>
      <w:tblPr>
        <w:tblStyle w:val="TableGrid"/>
        <w:tblW w:w="0" w:type="auto"/>
        <w:tblLook w:val="04A0" w:firstRow="1" w:lastRow="0" w:firstColumn="1" w:lastColumn="0" w:noHBand="0" w:noVBand="1"/>
      </w:tblPr>
      <w:tblGrid>
        <w:gridCol w:w="9016"/>
      </w:tblGrid>
      <w:tr w:rsidR="006A15FA" w:rsidRPr="008F7FCE" w14:paraId="3CEBE8AD" w14:textId="77777777" w:rsidTr="008108D4">
        <w:tc>
          <w:tcPr>
            <w:tcW w:w="9350" w:type="dxa"/>
          </w:tcPr>
          <w:p w14:paraId="49404C68"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am enclosing the following copies as proof of identity (please tick the relevant box):    </w:t>
            </w:r>
          </w:p>
          <w:p w14:paraId="42C0125D" w14:textId="77777777" w:rsidR="006A15FA" w:rsidRPr="008F7FCE" w:rsidRDefault="006A15FA" w:rsidP="00106697">
            <w:pPr>
              <w:jc w:val="both"/>
              <w:rPr>
                <w:rFonts w:ascii="Lato" w:hAnsi="Lato"/>
                <w:sz w:val="20"/>
                <w:szCs w:val="20"/>
              </w:rPr>
            </w:pPr>
          </w:p>
          <w:p w14:paraId="5D8D58CB"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Birth certificate   </w:t>
            </w:r>
          </w:p>
          <w:p w14:paraId="129449E0"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Driving licence       </w:t>
            </w:r>
          </w:p>
          <w:p w14:paraId="5DE2DFF4"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Passport     </w:t>
            </w:r>
          </w:p>
          <w:p w14:paraId="63B67BB7"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An official letter to my address</w:t>
            </w:r>
          </w:p>
          <w:p w14:paraId="6AB500C8" w14:textId="77777777" w:rsidR="006A15FA" w:rsidRPr="008F7FCE" w:rsidRDefault="006A15FA" w:rsidP="00106697">
            <w:pPr>
              <w:jc w:val="both"/>
              <w:rPr>
                <w:rFonts w:ascii="Lato" w:hAnsi="Lato"/>
                <w:sz w:val="20"/>
                <w:szCs w:val="20"/>
              </w:rPr>
            </w:pPr>
          </w:p>
        </w:tc>
      </w:tr>
    </w:tbl>
    <w:p w14:paraId="4149FD87" w14:textId="77777777" w:rsidR="006A15FA" w:rsidRPr="008F7FCE" w:rsidRDefault="006A15FA" w:rsidP="00106697">
      <w:pPr>
        <w:jc w:val="both"/>
        <w:rPr>
          <w:rFonts w:ascii="Lato" w:hAnsi="Lato"/>
          <w:sz w:val="20"/>
          <w:szCs w:val="20"/>
        </w:rPr>
      </w:pPr>
    </w:p>
    <w:p w14:paraId="4E900539"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085F5B4E" w14:textId="77777777" w:rsidTr="008108D4">
        <w:tc>
          <w:tcPr>
            <w:tcW w:w="9350" w:type="dxa"/>
          </w:tcPr>
          <w:p w14:paraId="06254C1A" w14:textId="45862D19" w:rsidR="006A15FA" w:rsidRPr="008F7FCE" w:rsidRDefault="006A15FA" w:rsidP="00106697">
            <w:pPr>
              <w:jc w:val="both"/>
              <w:rPr>
                <w:rFonts w:ascii="Lato" w:hAnsi="Lato"/>
                <w:sz w:val="20"/>
                <w:szCs w:val="20"/>
              </w:rPr>
            </w:pPr>
            <w:r w:rsidRPr="008F7FCE">
              <w:rPr>
                <w:rFonts w:ascii="Lato" w:hAnsi="Lato"/>
                <w:b/>
                <w:sz w:val="20"/>
                <w:szCs w:val="20"/>
              </w:rPr>
              <w:t>What is your relationship to the data subject?</w:t>
            </w:r>
            <w:r w:rsidRPr="008F7FCE">
              <w:rPr>
                <w:rFonts w:ascii="Lato" w:hAnsi="Lato"/>
                <w:sz w:val="20"/>
                <w:szCs w:val="20"/>
              </w:rPr>
              <w:t xml:space="preserve">  (</w:t>
            </w:r>
            <w:r w:rsidR="002F34BE" w:rsidRPr="008F7FCE">
              <w:rPr>
                <w:rFonts w:ascii="Lato" w:hAnsi="Lato"/>
                <w:sz w:val="20"/>
                <w:szCs w:val="20"/>
              </w:rPr>
              <w:t>e.g.,</w:t>
            </w:r>
            <w:r w:rsidRPr="008F7FCE">
              <w:rPr>
                <w:rFonts w:ascii="Lato" w:hAnsi="Lato"/>
                <w:sz w:val="20"/>
                <w:szCs w:val="20"/>
              </w:rPr>
              <w:t xml:space="preserve"> parent, carer, legal representative)                </w:t>
            </w:r>
          </w:p>
          <w:p w14:paraId="5FE5469A" w14:textId="77777777" w:rsidR="006A15FA" w:rsidRPr="008F7FCE" w:rsidRDefault="006A15FA" w:rsidP="00106697">
            <w:pPr>
              <w:jc w:val="both"/>
              <w:rPr>
                <w:rFonts w:ascii="Lato" w:hAnsi="Lato"/>
                <w:sz w:val="20"/>
                <w:szCs w:val="20"/>
              </w:rPr>
            </w:pPr>
          </w:p>
          <w:p w14:paraId="79D274E2" w14:textId="77777777" w:rsidR="006A15FA" w:rsidRPr="008F7FCE" w:rsidRDefault="006A15FA" w:rsidP="00106697">
            <w:pPr>
              <w:jc w:val="both"/>
              <w:rPr>
                <w:rFonts w:ascii="Lato" w:hAnsi="Lato"/>
                <w:sz w:val="20"/>
                <w:szCs w:val="20"/>
              </w:rPr>
            </w:pPr>
          </w:p>
          <w:p w14:paraId="19DAF45F" w14:textId="77777777" w:rsidR="006A15FA" w:rsidRPr="008F7FCE" w:rsidRDefault="006A15FA" w:rsidP="00106697">
            <w:pPr>
              <w:jc w:val="both"/>
              <w:rPr>
                <w:rFonts w:ascii="Lato" w:hAnsi="Lato"/>
                <w:sz w:val="20"/>
                <w:szCs w:val="20"/>
              </w:rPr>
            </w:pPr>
          </w:p>
          <w:p w14:paraId="7FDD9422" w14:textId="77777777" w:rsidR="006A15FA" w:rsidRPr="008F7FCE" w:rsidRDefault="006A15FA" w:rsidP="00106697">
            <w:pPr>
              <w:jc w:val="both"/>
              <w:rPr>
                <w:rFonts w:ascii="Lato" w:hAnsi="Lato"/>
                <w:sz w:val="20"/>
                <w:szCs w:val="20"/>
              </w:rPr>
            </w:pPr>
          </w:p>
          <w:p w14:paraId="7288E252" w14:textId="77777777" w:rsidR="006A15FA" w:rsidRPr="008F7FCE" w:rsidRDefault="006A15FA" w:rsidP="00106697">
            <w:pPr>
              <w:jc w:val="both"/>
              <w:rPr>
                <w:rFonts w:ascii="Lato" w:hAnsi="Lato"/>
                <w:sz w:val="20"/>
                <w:szCs w:val="20"/>
              </w:rPr>
            </w:pPr>
          </w:p>
        </w:tc>
      </w:tr>
      <w:tr w:rsidR="006A15FA" w:rsidRPr="008F7FCE" w14:paraId="24299FF0" w14:textId="77777777" w:rsidTr="008108D4">
        <w:tc>
          <w:tcPr>
            <w:tcW w:w="9350" w:type="dxa"/>
          </w:tcPr>
          <w:p w14:paraId="4D3E6806"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am enclosing the following copy as proof of legal authorisation to act on behalf of the data subject:    </w:t>
            </w:r>
          </w:p>
          <w:p w14:paraId="6E2979DB" w14:textId="77777777" w:rsidR="006A15FA" w:rsidRPr="008F7FCE" w:rsidRDefault="006A15FA" w:rsidP="00106697">
            <w:pPr>
              <w:jc w:val="both"/>
              <w:rPr>
                <w:rFonts w:ascii="Lato" w:hAnsi="Lato"/>
                <w:sz w:val="20"/>
                <w:szCs w:val="20"/>
              </w:rPr>
            </w:pPr>
          </w:p>
          <w:p w14:paraId="4834B1EE"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Letter of authority      </w:t>
            </w:r>
          </w:p>
          <w:p w14:paraId="289ADC8A"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Lasting or Enduring Power of Attorney          </w:t>
            </w:r>
          </w:p>
          <w:p w14:paraId="580B753F"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Evidence of parental responsibility      </w:t>
            </w:r>
          </w:p>
          <w:p w14:paraId="4A9DC6EE"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Other (give details):     </w:t>
            </w:r>
          </w:p>
          <w:p w14:paraId="21E57885" w14:textId="77777777" w:rsidR="006A15FA" w:rsidRPr="008F7FCE" w:rsidRDefault="006A15FA" w:rsidP="00106697">
            <w:pPr>
              <w:pStyle w:val="ListParagraph"/>
              <w:jc w:val="both"/>
              <w:rPr>
                <w:rFonts w:ascii="Lato" w:hAnsi="Lato"/>
                <w:sz w:val="20"/>
                <w:szCs w:val="20"/>
              </w:rPr>
            </w:pPr>
          </w:p>
          <w:p w14:paraId="7B4D5AE8" w14:textId="77777777" w:rsidR="006A15FA" w:rsidRPr="008F7FCE" w:rsidRDefault="006A15FA" w:rsidP="00106697">
            <w:pPr>
              <w:pStyle w:val="ListParagraph"/>
              <w:jc w:val="both"/>
              <w:rPr>
                <w:rFonts w:ascii="Lato" w:hAnsi="Lato"/>
                <w:sz w:val="20"/>
                <w:szCs w:val="20"/>
              </w:rPr>
            </w:pPr>
          </w:p>
          <w:p w14:paraId="61A57941" w14:textId="77777777" w:rsidR="006A15FA" w:rsidRPr="008F7FCE" w:rsidRDefault="006A15FA" w:rsidP="00106697">
            <w:pPr>
              <w:jc w:val="both"/>
              <w:rPr>
                <w:rFonts w:ascii="Lato" w:hAnsi="Lato"/>
                <w:sz w:val="20"/>
                <w:szCs w:val="20"/>
              </w:rPr>
            </w:pPr>
          </w:p>
        </w:tc>
      </w:tr>
    </w:tbl>
    <w:p w14:paraId="75350385" w14:textId="77777777" w:rsidR="006A15FA" w:rsidRPr="008F7FCE" w:rsidRDefault="006A15FA" w:rsidP="00106697">
      <w:pPr>
        <w:jc w:val="both"/>
        <w:rPr>
          <w:rFonts w:ascii="Lato" w:hAnsi="Lato"/>
          <w:b/>
          <w:sz w:val="20"/>
          <w:szCs w:val="20"/>
        </w:rPr>
      </w:pPr>
      <w:r w:rsidRPr="008F7FCE">
        <w:rPr>
          <w:rFonts w:ascii="Lato" w:hAnsi="Lato"/>
          <w:b/>
          <w:sz w:val="20"/>
          <w:szCs w:val="20"/>
        </w:rPr>
        <w:t>Section 3</w:t>
      </w:r>
    </w:p>
    <w:p w14:paraId="0DD50EAA" w14:textId="783C06D6" w:rsidR="006A15FA" w:rsidRPr="008F7FCE" w:rsidRDefault="006A15FA" w:rsidP="00106697">
      <w:pPr>
        <w:jc w:val="both"/>
        <w:rPr>
          <w:rFonts w:ascii="Lato" w:hAnsi="Lato"/>
          <w:sz w:val="20"/>
          <w:szCs w:val="20"/>
        </w:rPr>
      </w:pPr>
      <w:r w:rsidRPr="008F7FCE">
        <w:rPr>
          <w:rFonts w:ascii="Lato" w:hAnsi="Lato"/>
          <w:sz w:val="20"/>
          <w:szCs w:val="20"/>
        </w:rPr>
        <w:lastRenderedPageBreak/>
        <w:t>Please describe as detailed as possible what data you request access to (</w:t>
      </w:r>
      <w:r w:rsidR="002F34BE" w:rsidRPr="008F7FCE">
        <w:rPr>
          <w:rFonts w:ascii="Lato" w:hAnsi="Lato"/>
          <w:sz w:val="20"/>
          <w:szCs w:val="20"/>
        </w:rPr>
        <w:t>e.g.,</w:t>
      </w:r>
      <w:r w:rsidRPr="008F7FCE">
        <w:rPr>
          <w:rFonts w:ascii="Lato" w:hAnsi="Lato"/>
          <w:sz w:val="20"/>
          <w:szCs w:val="20"/>
        </w:rPr>
        <w:t xml:space="preserve"> time period, categories of data, information relating to a specific case, paper records, electronic records). </w:t>
      </w:r>
    </w:p>
    <w:tbl>
      <w:tblPr>
        <w:tblStyle w:val="TableGrid"/>
        <w:tblW w:w="0" w:type="auto"/>
        <w:tblLook w:val="04A0" w:firstRow="1" w:lastRow="0" w:firstColumn="1" w:lastColumn="0" w:noHBand="0" w:noVBand="1"/>
      </w:tblPr>
      <w:tblGrid>
        <w:gridCol w:w="9016"/>
      </w:tblGrid>
      <w:tr w:rsidR="006A15FA" w:rsidRPr="008F7FCE" w14:paraId="67801496" w14:textId="77777777" w:rsidTr="008108D4">
        <w:trPr>
          <w:trHeight w:val="50"/>
        </w:trPr>
        <w:tc>
          <w:tcPr>
            <w:tcW w:w="9350" w:type="dxa"/>
          </w:tcPr>
          <w:p w14:paraId="41A04149" w14:textId="77777777" w:rsidR="006A15FA" w:rsidRPr="008F7FCE" w:rsidRDefault="006A15FA" w:rsidP="00106697">
            <w:pPr>
              <w:jc w:val="both"/>
              <w:rPr>
                <w:rFonts w:ascii="Lato" w:hAnsi="Lato"/>
                <w:sz w:val="20"/>
                <w:szCs w:val="20"/>
              </w:rPr>
            </w:pPr>
          </w:p>
          <w:p w14:paraId="3BF569D5" w14:textId="77777777" w:rsidR="006A15FA" w:rsidRPr="008F7FCE" w:rsidRDefault="006A15FA" w:rsidP="00106697">
            <w:pPr>
              <w:jc w:val="both"/>
              <w:rPr>
                <w:rFonts w:ascii="Lato" w:hAnsi="Lato"/>
                <w:sz w:val="20"/>
                <w:szCs w:val="20"/>
              </w:rPr>
            </w:pPr>
          </w:p>
          <w:p w14:paraId="50E9E1D3" w14:textId="77777777" w:rsidR="006A15FA" w:rsidRPr="008F7FCE" w:rsidRDefault="006A15FA" w:rsidP="00106697">
            <w:pPr>
              <w:jc w:val="both"/>
              <w:rPr>
                <w:rFonts w:ascii="Lato" w:hAnsi="Lato"/>
                <w:sz w:val="20"/>
                <w:szCs w:val="20"/>
              </w:rPr>
            </w:pPr>
          </w:p>
          <w:p w14:paraId="37894680" w14:textId="77777777" w:rsidR="006A15FA" w:rsidRPr="008F7FCE" w:rsidRDefault="006A15FA" w:rsidP="00106697">
            <w:pPr>
              <w:jc w:val="both"/>
              <w:rPr>
                <w:rFonts w:ascii="Lato" w:hAnsi="Lato"/>
                <w:sz w:val="20"/>
                <w:szCs w:val="20"/>
              </w:rPr>
            </w:pPr>
          </w:p>
          <w:p w14:paraId="28627717" w14:textId="77777777" w:rsidR="006A15FA" w:rsidRPr="008F7FCE" w:rsidRDefault="006A15FA" w:rsidP="00106697">
            <w:pPr>
              <w:jc w:val="both"/>
              <w:rPr>
                <w:rFonts w:ascii="Lato" w:hAnsi="Lato"/>
                <w:sz w:val="20"/>
                <w:szCs w:val="20"/>
              </w:rPr>
            </w:pPr>
          </w:p>
          <w:p w14:paraId="647F77FB" w14:textId="77777777" w:rsidR="006A15FA" w:rsidRPr="008F7FCE" w:rsidRDefault="006A15FA" w:rsidP="00106697">
            <w:pPr>
              <w:jc w:val="both"/>
              <w:rPr>
                <w:rFonts w:ascii="Lato" w:hAnsi="Lato"/>
                <w:sz w:val="20"/>
                <w:szCs w:val="20"/>
              </w:rPr>
            </w:pPr>
          </w:p>
          <w:p w14:paraId="092AD518" w14:textId="77777777" w:rsidR="006A15FA" w:rsidRPr="008F7FCE" w:rsidRDefault="006A15FA" w:rsidP="00106697">
            <w:pPr>
              <w:jc w:val="both"/>
              <w:rPr>
                <w:rFonts w:ascii="Lato" w:hAnsi="Lato"/>
                <w:sz w:val="20"/>
                <w:szCs w:val="20"/>
              </w:rPr>
            </w:pPr>
          </w:p>
          <w:p w14:paraId="4B3DA554" w14:textId="77777777" w:rsidR="006A15FA" w:rsidRPr="008F7FCE" w:rsidRDefault="006A15FA" w:rsidP="00106697">
            <w:pPr>
              <w:jc w:val="both"/>
              <w:rPr>
                <w:rFonts w:ascii="Lato" w:hAnsi="Lato"/>
                <w:sz w:val="20"/>
                <w:szCs w:val="20"/>
              </w:rPr>
            </w:pPr>
          </w:p>
          <w:p w14:paraId="16FC566B" w14:textId="77777777" w:rsidR="006A15FA" w:rsidRPr="008F7FCE" w:rsidRDefault="006A15FA" w:rsidP="00106697">
            <w:pPr>
              <w:jc w:val="both"/>
              <w:rPr>
                <w:rFonts w:ascii="Lato" w:hAnsi="Lato"/>
                <w:sz w:val="20"/>
                <w:szCs w:val="20"/>
              </w:rPr>
            </w:pPr>
          </w:p>
          <w:p w14:paraId="698C049C" w14:textId="77777777" w:rsidR="006A15FA" w:rsidRPr="008F7FCE" w:rsidRDefault="006A15FA" w:rsidP="00106697">
            <w:pPr>
              <w:jc w:val="both"/>
              <w:rPr>
                <w:rFonts w:ascii="Lato" w:hAnsi="Lato"/>
                <w:sz w:val="20"/>
                <w:szCs w:val="20"/>
              </w:rPr>
            </w:pPr>
          </w:p>
          <w:p w14:paraId="3B99C849" w14:textId="77777777" w:rsidR="006A15FA" w:rsidRPr="008F7FCE" w:rsidRDefault="006A15FA" w:rsidP="00106697">
            <w:pPr>
              <w:jc w:val="both"/>
              <w:rPr>
                <w:rFonts w:ascii="Lato" w:hAnsi="Lato"/>
                <w:sz w:val="20"/>
                <w:szCs w:val="20"/>
              </w:rPr>
            </w:pPr>
          </w:p>
          <w:p w14:paraId="15A57CC7" w14:textId="77777777" w:rsidR="006A15FA" w:rsidRPr="008F7FCE" w:rsidRDefault="006A15FA" w:rsidP="00106697">
            <w:pPr>
              <w:jc w:val="both"/>
              <w:rPr>
                <w:rFonts w:ascii="Lato" w:hAnsi="Lato"/>
                <w:sz w:val="20"/>
                <w:szCs w:val="20"/>
              </w:rPr>
            </w:pPr>
          </w:p>
          <w:p w14:paraId="08B0931F" w14:textId="77777777" w:rsidR="006A15FA" w:rsidRPr="008F7FCE" w:rsidRDefault="006A15FA" w:rsidP="00106697">
            <w:pPr>
              <w:jc w:val="both"/>
              <w:rPr>
                <w:rFonts w:ascii="Lato" w:hAnsi="Lato"/>
                <w:sz w:val="20"/>
                <w:szCs w:val="20"/>
              </w:rPr>
            </w:pPr>
          </w:p>
          <w:p w14:paraId="7908C1E8" w14:textId="77777777" w:rsidR="006A15FA" w:rsidRPr="008F7FCE" w:rsidRDefault="006A15FA" w:rsidP="00106697">
            <w:pPr>
              <w:jc w:val="both"/>
              <w:rPr>
                <w:rFonts w:ascii="Lato" w:hAnsi="Lato"/>
                <w:sz w:val="20"/>
                <w:szCs w:val="20"/>
              </w:rPr>
            </w:pPr>
          </w:p>
          <w:p w14:paraId="6003E394" w14:textId="77777777" w:rsidR="006A15FA" w:rsidRPr="008F7FCE" w:rsidRDefault="006A15FA" w:rsidP="00106697">
            <w:pPr>
              <w:jc w:val="both"/>
              <w:rPr>
                <w:rFonts w:ascii="Lato" w:hAnsi="Lato"/>
                <w:sz w:val="20"/>
                <w:szCs w:val="20"/>
              </w:rPr>
            </w:pPr>
          </w:p>
          <w:p w14:paraId="103EA02D" w14:textId="77777777" w:rsidR="006A15FA" w:rsidRPr="008F7FCE" w:rsidRDefault="006A15FA" w:rsidP="00106697">
            <w:pPr>
              <w:jc w:val="both"/>
              <w:rPr>
                <w:rFonts w:ascii="Lato" w:hAnsi="Lato"/>
                <w:sz w:val="20"/>
                <w:szCs w:val="20"/>
              </w:rPr>
            </w:pPr>
          </w:p>
          <w:p w14:paraId="4D93980B" w14:textId="77777777" w:rsidR="006A15FA" w:rsidRPr="008F7FCE" w:rsidRDefault="006A15FA" w:rsidP="00106697">
            <w:pPr>
              <w:jc w:val="both"/>
              <w:rPr>
                <w:rFonts w:ascii="Lato" w:hAnsi="Lato"/>
                <w:sz w:val="20"/>
                <w:szCs w:val="20"/>
              </w:rPr>
            </w:pPr>
          </w:p>
          <w:p w14:paraId="323CB297" w14:textId="77777777" w:rsidR="006A15FA" w:rsidRPr="008F7FCE" w:rsidRDefault="006A15FA" w:rsidP="00106697">
            <w:pPr>
              <w:jc w:val="both"/>
              <w:rPr>
                <w:rFonts w:ascii="Lato" w:hAnsi="Lato"/>
                <w:sz w:val="20"/>
                <w:szCs w:val="20"/>
              </w:rPr>
            </w:pPr>
          </w:p>
          <w:p w14:paraId="5D9C2777" w14:textId="77777777" w:rsidR="006A15FA" w:rsidRPr="008F7FCE" w:rsidRDefault="006A15FA" w:rsidP="00106697">
            <w:pPr>
              <w:jc w:val="both"/>
              <w:rPr>
                <w:rFonts w:ascii="Lato" w:hAnsi="Lato"/>
                <w:sz w:val="20"/>
                <w:szCs w:val="20"/>
              </w:rPr>
            </w:pPr>
          </w:p>
          <w:p w14:paraId="4AA2ED8D" w14:textId="77777777" w:rsidR="006A15FA" w:rsidRPr="008F7FCE" w:rsidRDefault="006A15FA" w:rsidP="00106697">
            <w:pPr>
              <w:jc w:val="both"/>
              <w:rPr>
                <w:rFonts w:ascii="Lato" w:hAnsi="Lato"/>
                <w:sz w:val="20"/>
                <w:szCs w:val="20"/>
              </w:rPr>
            </w:pPr>
          </w:p>
        </w:tc>
      </w:tr>
    </w:tbl>
    <w:p w14:paraId="37A29A94" w14:textId="77777777" w:rsidR="006A15FA" w:rsidRPr="008F7FCE" w:rsidRDefault="006A15FA" w:rsidP="00106697">
      <w:pPr>
        <w:jc w:val="both"/>
        <w:rPr>
          <w:rFonts w:ascii="Lato" w:hAnsi="Lato"/>
          <w:sz w:val="20"/>
          <w:szCs w:val="20"/>
        </w:rPr>
      </w:pPr>
    </w:p>
    <w:p w14:paraId="741102AB"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28D8C78E" w14:textId="77777777" w:rsidTr="008108D4">
        <w:tc>
          <w:tcPr>
            <w:tcW w:w="9350" w:type="dxa"/>
          </w:tcPr>
          <w:p w14:paraId="4BA05155"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wish to:    </w:t>
            </w:r>
          </w:p>
          <w:p w14:paraId="605D036B" w14:textId="77777777" w:rsidR="006A15FA" w:rsidRPr="008F7FCE" w:rsidRDefault="006A15FA" w:rsidP="00106697">
            <w:pPr>
              <w:jc w:val="both"/>
              <w:rPr>
                <w:rFonts w:ascii="Lato" w:hAnsi="Lato"/>
                <w:sz w:val="20"/>
                <w:szCs w:val="20"/>
              </w:rPr>
            </w:pPr>
          </w:p>
          <w:p w14:paraId="6B58FC08"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Receive the information by post*</w:t>
            </w:r>
          </w:p>
          <w:p w14:paraId="4FC9A8C7"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Receive the information by email       </w:t>
            </w:r>
          </w:p>
          <w:p w14:paraId="065CCD76"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Collect the information in person          </w:t>
            </w:r>
          </w:p>
          <w:p w14:paraId="3142E250"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View a copy of the information only      </w:t>
            </w:r>
          </w:p>
          <w:p w14:paraId="6DF0E49C"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Go through the information with a member of staff         </w:t>
            </w:r>
          </w:p>
          <w:p w14:paraId="4D7F34CC" w14:textId="77777777" w:rsidR="006A15FA" w:rsidRPr="008F7FCE" w:rsidRDefault="006A15FA" w:rsidP="00106697">
            <w:pPr>
              <w:jc w:val="both"/>
              <w:rPr>
                <w:rFonts w:ascii="Lato" w:hAnsi="Lato"/>
                <w:sz w:val="20"/>
                <w:szCs w:val="20"/>
              </w:rPr>
            </w:pPr>
          </w:p>
          <w:p w14:paraId="24196754" w14:textId="77777777" w:rsidR="006A15FA" w:rsidRPr="008F7FCE" w:rsidRDefault="006A15FA" w:rsidP="00106697">
            <w:pPr>
              <w:jc w:val="both"/>
              <w:rPr>
                <w:rFonts w:ascii="Lato" w:hAnsi="Lato"/>
                <w:sz w:val="20"/>
                <w:szCs w:val="20"/>
              </w:rPr>
            </w:pPr>
            <w:r w:rsidRPr="008F7FCE">
              <w:rPr>
                <w:rFonts w:ascii="Lato" w:hAnsi="Lato"/>
                <w:sz w:val="20"/>
                <w:szCs w:val="2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7D9DC699" w14:textId="77777777" w:rsidR="006A15FA" w:rsidRPr="008F7FCE" w:rsidRDefault="006A15FA" w:rsidP="00106697">
            <w:pPr>
              <w:jc w:val="both"/>
              <w:rPr>
                <w:rFonts w:ascii="Lato" w:hAnsi="Lato"/>
                <w:sz w:val="20"/>
                <w:szCs w:val="20"/>
              </w:rPr>
            </w:pPr>
          </w:p>
        </w:tc>
      </w:tr>
    </w:tbl>
    <w:p w14:paraId="1F6C62B0" w14:textId="77777777" w:rsidR="006A15FA" w:rsidRPr="008F7FCE" w:rsidRDefault="006A15FA" w:rsidP="00106697">
      <w:pPr>
        <w:jc w:val="both"/>
        <w:rPr>
          <w:rFonts w:ascii="Lato" w:hAnsi="Lato"/>
          <w:sz w:val="20"/>
          <w:szCs w:val="20"/>
        </w:rPr>
      </w:pPr>
    </w:p>
    <w:p w14:paraId="1C12B416" w14:textId="77777777" w:rsidR="006A15FA" w:rsidRPr="008F7FCE" w:rsidRDefault="006A15FA" w:rsidP="00106697">
      <w:pPr>
        <w:jc w:val="both"/>
        <w:rPr>
          <w:rFonts w:ascii="Lato" w:hAnsi="Lato"/>
          <w:sz w:val="20"/>
          <w:szCs w:val="20"/>
        </w:rPr>
      </w:pPr>
      <w:r w:rsidRPr="008F7FCE">
        <w:rPr>
          <w:rFonts w:ascii="Lato" w:hAnsi="Lato"/>
          <w:sz w:val="20"/>
          <w:szCs w:val="20"/>
        </w:rPr>
        <w:t>Please send your completed form and proof of identity by email to: [</w:t>
      </w:r>
      <w:r w:rsidRPr="008F7FCE">
        <w:rPr>
          <w:rFonts w:ascii="Lato" w:hAnsi="Lato"/>
          <w:sz w:val="20"/>
          <w:szCs w:val="20"/>
          <w:highlight w:val="yellow"/>
        </w:rPr>
        <w:t>EMAIL ADDRESS</w:t>
      </w:r>
      <w:r w:rsidRPr="008F7FCE">
        <w:rPr>
          <w:rFonts w:ascii="Lato" w:hAnsi="Lato"/>
          <w:sz w:val="20"/>
          <w:szCs w:val="20"/>
        </w:rPr>
        <w:t>]</w:t>
      </w:r>
    </w:p>
    <w:p w14:paraId="149361AC" w14:textId="77777777" w:rsidR="006A15FA" w:rsidRPr="00E36FAF" w:rsidRDefault="006A15FA" w:rsidP="00106697">
      <w:pPr>
        <w:jc w:val="both"/>
        <w:rPr>
          <w:rFonts w:ascii="Verdana" w:hAnsi="Verdana"/>
          <w:b/>
          <w:bCs/>
          <w:color w:val="000000" w:themeColor="text1"/>
          <w:sz w:val="20"/>
          <w:szCs w:val="20"/>
          <w:u w:val="single"/>
        </w:rPr>
      </w:pPr>
    </w:p>
    <w:p w14:paraId="7516C75E" w14:textId="77777777" w:rsidR="006A15FA" w:rsidRPr="00E36FAF" w:rsidRDefault="006A15FA" w:rsidP="00106697">
      <w:pPr>
        <w:jc w:val="both"/>
        <w:rPr>
          <w:rFonts w:ascii="Verdana" w:hAnsi="Verdana"/>
          <w:b/>
          <w:bCs/>
          <w:color w:val="000000" w:themeColor="text1"/>
          <w:sz w:val="20"/>
          <w:szCs w:val="20"/>
          <w:u w:val="single"/>
        </w:rPr>
      </w:pPr>
    </w:p>
    <w:p w14:paraId="05EB50B8" w14:textId="77777777" w:rsidR="006A15FA" w:rsidRDefault="006A15FA" w:rsidP="00106697">
      <w:pPr>
        <w:jc w:val="both"/>
        <w:rPr>
          <w:rFonts w:ascii="Verdana" w:hAnsi="Verdana"/>
          <w:b/>
          <w:bCs/>
          <w:color w:val="000000" w:themeColor="text1"/>
          <w:sz w:val="20"/>
          <w:szCs w:val="20"/>
          <w:u w:val="single"/>
        </w:rPr>
      </w:pPr>
    </w:p>
    <w:bookmarkEnd w:id="0"/>
    <w:p w14:paraId="7057BFF5" w14:textId="77777777" w:rsidR="00CA291B" w:rsidRDefault="00CA291B" w:rsidP="00106697">
      <w:pPr>
        <w:jc w:val="both"/>
        <w:rPr>
          <w:rFonts w:ascii="Verdana" w:hAnsi="Verdana"/>
          <w:b/>
          <w:bCs/>
          <w:sz w:val="20"/>
          <w:szCs w:val="20"/>
          <w:u w:val="single"/>
        </w:rPr>
      </w:pPr>
    </w:p>
    <w:sectPr w:rsidR="00CA291B" w:rsidSect="00300435">
      <w:headerReference w:type="default" r:id="rId14"/>
      <w:footerReference w:type="default" r:id="rId15"/>
      <w:pgSz w:w="11906" w:h="16838"/>
      <w:pgMar w:top="2269"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68BE4" w14:textId="77777777" w:rsidR="009B4E21" w:rsidRDefault="009B4E21" w:rsidP="00CA291B">
      <w:pPr>
        <w:spacing w:after="0" w:line="240" w:lineRule="auto"/>
      </w:pPr>
      <w:r>
        <w:separator/>
      </w:r>
    </w:p>
  </w:endnote>
  <w:endnote w:type="continuationSeparator" w:id="0">
    <w:p w14:paraId="0E31C968" w14:textId="77777777" w:rsidR="009B4E21" w:rsidRDefault="009B4E21" w:rsidP="00CA291B">
      <w:pPr>
        <w:spacing w:after="0" w:line="240" w:lineRule="auto"/>
      </w:pPr>
      <w:r>
        <w:continuationSeparator/>
      </w:r>
    </w:p>
  </w:endnote>
  <w:endnote w:type="continuationNotice" w:id="1">
    <w:p w14:paraId="03B7D6C6" w14:textId="77777777" w:rsidR="009B4E21" w:rsidRDefault="009B4E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124457"/>
      <w:docPartObj>
        <w:docPartGallery w:val="Page Numbers (Bottom of Page)"/>
        <w:docPartUnique/>
      </w:docPartObj>
    </w:sdtPr>
    <w:sdtEndPr>
      <w:rPr>
        <w:noProof/>
      </w:rPr>
    </w:sdtEndPr>
    <w:sdtContent>
      <w:p w14:paraId="7F4F3665" w14:textId="0BE940DB" w:rsidR="00AA6083" w:rsidRDefault="00AA60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3CC6A7" w14:textId="77777777" w:rsidR="00AA6083" w:rsidRDefault="00AA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1D869" w14:textId="77777777" w:rsidR="009B4E21" w:rsidRDefault="009B4E21" w:rsidP="00CA291B">
      <w:pPr>
        <w:spacing w:after="0" w:line="240" w:lineRule="auto"/>
      </w:pPr>
      <w:r>
        <w:separator/>
      </w:r>
    </w:p>
  </w:footnote>
  <w:footnote w:type="continuationSeparator" w:id="0">
    <w:p w14:paraId="5102725F" w14:textId="77777777" w:rsidR="009B4E21" w:rsidRDefault="009B4E21" w:rsidP="00CA291B">
      <w:pPr>
        <w:spacing w:after="0" w:line="240" w:lineRule="auto"/>
      </w:pPr>
      <w:r>
        <w:continuationSeparator/>
      </w:r>
    </w:p>
  </w:footnote>
  <w:footnote w:type="continuationNotice" w:id="1">
    <w:p w14:paraId="73C02688" w14:textId="77777777" w:rsidR="009B4E21" w:rsidRDefault="009B4E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60E8FC6A"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A40F4B"/>
    <w:multiLevelType w:val="hybridMultilevel"/>
    <w:tmpl w:val="DE8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6"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1"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69280B"/>
    <w:multiLevelType w:val="hybridMultilevel"/>
    <w:tmpl w:val="B6DE1A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0"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B30529D"/>
    <w:multiLevelType w:val="hybridMultilevel"/>
    <w:tmpl w:val="3DCC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661273">
    <w:abstractNumId w:val="8"/>
  </w:num>
  <w:num w:numId="2" w16cid:durableId="58406411">
    <w:abstractNumId w:val="20"/>
  </w:num>
  <w:num w:numId="3" w16cid:durableId="88477322">
    <w:abstractNumId w:val="15"/>
  </w:num>
  <w:num w:numId="4" w16cid:durableId="926302317">
    <w:abstractNumId w:val="29"/>
  </w:num>
  <w:num w:numId="5" w16cid:durableId="1629706179">
    <w:abstractNumId w:val="37"/>
  </w:num>
  <w:num w:numId="6" w16cid:durableId="91322438">
    <w:abstractNumId w:val="22"/>
  </w:num>
  <w:num w:numId="7" w16cid:durableId="1706176054">
    <w:abstractNumId w:val="30"/>
  </w:num>
  <w:num w:numId="8" w16cid:durableId="330186961">
    <w:abstractNumId w:val="6"/>
  </w:num>
  <w:num w:numId="9" w16cid:durableId="1854152730">
    <w:abstractNumId w:val="34"/>
  </w:num>
  <w:num w:numId="10" w16cid:durableId="225914938">
    <w:abstractNumId w:val="18"/>
  </w:num>
  <w:num w:numId="11" w16cid:durableId="2061974194">
    <w:abstractNumId w:val="33"/>
  </w:num>
  <w:num w:numId="12" w16cid:durableId="605842562">
    <w:abstractNumId w:val="24"/>
  </w:num>
  <w:num w:numId="13" w16cid:durableId="2109693344">
    <w:abstractNumId w:val="9"/>
  </w:num>
  <w:num w:numId="14" w16cid:durableId="112477997">
    <w:abstractNumId w:val="32"/>
  </w:num>
  <w:num w:numId="15" w16cid:durableId="797920638">
    <w:abstractNumId w:val="12"/>
  </w:num>
  <w:num w:numId="16" w16cid:durableId="829712592">
    <w:abstractNumId w:val="19"/>
  </w:num>
  <w:num w:numId="17" w16cid:durableId="557396357">
    <w:abstractNumId w:val="40"/>
  </w:num>
  <w:num w:numId="18" w16cid:durableId="1807501115">
    <w:abstractNumId w:val="2"/>
  </w:num>
  <w:num w:numId="19" w16cid:durableId="1864132378">
    <w:abstractNumId w:val="4"/>
  </w:num>
  <w:num w:numId="20" w16cid:durableId="1441679428">
    <w:abstractNumId w:val="14"/>
  </w:num>
  <w:num w:numId="21" w16cid:durableId="676930347">
    <w:abstractNumId w:val="31"/>
  </w:num>
  <w:num w:numId="22" w16cid:durableId="1566649074">
    <w:abstractNumId w:val="35"/>
  </w:num>
  <w:num w:numId="23" w16cid:durableId="750008676">
    <w:abstractNumId w:val="1"/>
  </w:num>
  <w:num w:numId="24" w16cid:durableId="1754473064">
    <w:abstractNumId w:val="39"/>
  </w:num>
  <w:num w:numId="25" w16cid:durableId="1493138946">
    <w:abstractNumId w:val="10"/>
  </w:num>
  <w:num w:numId="26" w16cid:durableId="244651402">
    <w:abstractNumId w:val="26"/>
  </w:num>
  <w:num w:numId="27" w16cid:durableId="1996301990">
    <w:abstractNumId w:val="36"/>
  </w:num>
  <w:num w:numId="28" w16cid:durableId="1047340031">
    <w:abstractNumId w:val="21"/>
  </w:num>
  <w:num w:numId="29" w16cid:durableId="1650137400">
    <w:abstractNumId w:val="28"/>
  </w:num>
  <w:num w:numId="30" w16cid:durableId="1226062999">
    <w:abstractNumId w:val="0"/>
  </w:num>
  <w:num w:numId="31" w16cid:durableId="240452093">
    <w:abstractNumId w:val="23"/>
  </w:num>
  <w:num w:numId="32" w16cid:durableId="1321152942">
    <w:abstractNumId w:val="25"/>
  </w:num>
  <w:num w:numId="33" w16cid:durableId="587422600">
    <w:abstractNumId w:val="16"/>
  </w:num>
  <w:num w:numId="34" w16cid:durableId="173149503">
    <w:abstractNumId w:val="13"/>
  </w:num>
  <w:num w:numId="35" w16cid:durableId="1548644797">
    <w:abstractNumId w:val="17"/>
  </w:num>
  <w:num w:numId="36" w16cid:durableId="908808369">
    <w:abstractNumId w:val="42"/>
  </w:num>
  <w:num w:numId="37" w16cid:durableId="241380615">
    <w:abstractNumId w:val="3"/>
  </w:num>
  <w:num w:numId="38" w16cid:durableId="143545474">
    <w:abstractNumId w:val="27"/>
  </w:num>
  <w:num w:numId="39" w16cid:durableId="494954193">
    <w:abstractNumId w:val="11"/>
  </w:num>
  <w:num w:numId="40" w16cid:durableId="423654103">
    <w:abstractNumId w:val="41"/>
  </w:num>
  <w:num w:numId="41" w16cid:durableId="286662064">
    <w:abstractNumId w:val="7"/>
  </w:num>
  <w:num w:numId="42" w16cid:durableId="1965889100">
    <w:abstractNumId w:val="5"/>
  </w:num>
  <w:num w:numId="43" w16cid:durableId="177848303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88A"/>
    <w:rsid w:val="000038DE"/>
    <w:rsid w:val="00004306"/>
    <w:rsid w:val="00006021"/>
    <w:rsid w:val="000166B0"/>
    <w:rsid w:val="000224B8"/>
    <w:rsid w:val="00022F47"/>
    <w:rsid w:val="00024725"/>
    <w:rsid w:val="000310CD"/>
    <w:rsid w:val="000440C5"/>
    <w:rsid w:val="00047235"/>
    <w:rsid w:val="0005285C"/>
    <w:rsid w:val="00070C2A"/>
    <w:rsid w:val="0007469C"/>
    <w:rsid w:val="00083D79"/>
    <w:rsid w:val="00091162"/>
    <w:rsid w:val="00094107"/>
    <w:rsid w:val="000A1FE7"/>
    <w:rsid w:val="000C3ACF"/>
    <w:rsid w:val="000C5C84"/>
    <w:rsid w:val="000C6679"/>
    <w:rsid w:val="000D0C90"/>
    <w:rsid w:val="000D0D9D"/>
    <w:rsid w:val="000D12EC"/>
    <w:rsid w:val="000E2B6C"/>
    <w:rsid w:val="000F2417"/>
    <w:rsid w:val="000F3917"/>
    <w:rsid w:val="0010035A"/>
    <w:rsid w:val="0010470D"/>
    <w:rsid w:val="00106697"/>
    <w:rsid w:val="00121141"/>
    <w:rsid w:val="0013047A"/>
    <w:rsid w:val="001420B8"/>
    <w:rsid w:val="0014581B"/>
    <w:rsid w:val="0015391C"/>
    <w:rsid w:val="001562F0"/>
    <w:rsid w:val="001704FD"/>
    <w:rsid w:val="00172E7E"/>
    <w:rsid w:val="00184DDC"/>
    <w:rsid w:val="00185E31"/>
    <w:rsid w:val="001A1C4A"/>
    <w:rsid w:val="001A33B8"/>
    <w:rsid w:val="001A33B9"/>
    <w:rsid w:val="001A41A2"/>
    <w:rsid w:val="001B02AD"/>
    <w:rsid w:val="001B1648"/>
    <w:rsid w:val="001B4759"/>
    <w:rsid w:val="001C1B16"/>
    <w:rsid w:val="001C2A77"/>
    <w:rsid w:val="001C7CC4"/>
    <w:rsid w:val="001C7D1D"/>
    <w:rsid w:val="001D32A6"/>
    <w:rsid w:val="001E5092"/>
    <w:rsid w:val="001E70F6"/>
    <w:rsid w:val="00205582"/>
    <w:rsid w:val="00210203"/>
    <w:rsid w:val="00215795"/>
    <w:rsid w:val="002240B2"/>
    <w:rsid w:val="0028081F"/>
    <w:rsid w:val="002834F0"/>
    <w:rsid w:val="002A1FCD"/>
    <w:rsid w:val="002A2739"/>
    <w:rsid w:val="002C075D"/>
    <w:rsid w:val="002C7FE1"/>
    <w:rsid w:val="002D01DE"/>
    <w:rsid w:val="002E49E1"/>
    <w:rsid w:val="002E574C"/>
    <w:rsid w:val="002E6461"/>
    <w:rsid w:val="002F34BE"/>
    <w:rsid w:val="002F701F"/>
    <w:rsid w:val="00300435"/>
    <w:rsid w:val="0030244D"/>
    <w:rsid w:val="0030719B"/>
    <w:rsid w:val="00307E1F"/>
    <w:rsid w:val="003131A5"/>
    <w:rsid w:val="0031332C"/>
    <w:rsid w:val="0031520F"/>
    <w:rsid w:val="00321CE4"/>
    <w:rsid w:val="00326E02"/>
    <w:rsid w:val="00331080"/>
    <w:rsid w:val="00333371"/>
    <w:rsid w:val="00335A86"/>
    <w:rsid w:val="003366BB"/>
    <w:rsid w:val="00337C0F"/>
    <w:rsid w:val="00341E80"/>
    <w:rsid w:val="0036300E"/>
    <w:rsid w:val="00365B70"/>
    <w:rsid w:val="00377655"/>
    <w:rsid w:val="00382C24"/>
    <w:rsid w:val="00392E29"/>
    <w:rsid w:val="003B0A20"/>
    <w:rsid w:val="003C1A61"/>
    <w:rsid w:val="003D2821"/>
    <w:rsid w:val="003E16CE"/>
    <w:rsid w:val="003E1798"/>
    <w:rsid w:val="003E2442"/>
    <w:rsid w:val="003E6C65"/>
    <w:rsid w:val="003F27DB"/>
    <w:rsid w:val="003F31C3"/>
    <w:rsid w:val="003F685E"/>
    <w:rsid w:val="0040409B"/>
    <w:rsid w:val="00412BC4"/>
    <w:rsid w:val="00412CFC"/>
    <w:rsid w:val="00420185"/>
    <w:rsid w:val="00427C2A"/>
    <w:rsid w:val="00432584"/>
    <w:rsid w:val="004353E5"/>
    <w:rsid w:val="00443AFD"/>
    <w:rsid w:val="00453400"/>
    <w:rsid w:val="00464ED3"/>
    <w:rsid w:val="00471E26"/>
    <w:rsid w:val="00472AF7"/>
    <w:rsid w:val="004765BB"/>
    <w:rsid w:val="0048569F"/>
    <w:rsid w:val="004879A1"/>
    <w:rsid w:val="0049045A"/>
    <w:rsid w:val="00490559"/>
    <w:rsid w:val="0049401E"/>
    <w:rsid w:val="004965FA"/>
    <w:rsid w:val="004A11B9"/>
    <w:rsid w:val="005045B6"/>
    <w:rsid w:val="005157BE"/>
    <w:rsid w:val="0051693B"/>
    <w:rsid w:val="0052080D"/>
    <w:rsid w:val="00530458"/>
    <w:rsid w:val="0053121B"/>
    <w:rsid w:val="00537391"/>
    <w:rsid w:val="00540B36"/>
    <w:rsid w:val="0054251F"/>
    <w:rsid w:val="00544768"/>
    <w:rsid w:val="005477CD"/>
    <w:rsid w:val="00551782"/>
    <w:rsid w:val="00576A84"/>
    <w:rsid w:val="00577A69"/>
    <w:rsid w:val="005856A5"/>
    <w:rsid w:val="00590705"/>
    <w:rsid w:val="005A50C8"/>
    <w:rsid w:val="005A613C"/>
    <w:rsid w:val="005A7421"/>
    <w:rsid w:val="005C1907"/>
    <w:rsid w:val="005C5CD0"/>
    <w:rsid w:val="005C5F97"/>
    <w:rsid w:val="005C67C2"/>
    <w:rsid w:val="005D261C"/>
    <w:rsid w:val="005E1DD8"/>
    <w:rsid w:val="005F5BBC"/>
    <w:rsid w:val="005F6B35"/>
    <w:rsid w:val="0060187B"/>
    <w:rsid w:val="006023BC"/>
    <w:rsid w:val="00620CB7"/>
    <w:rsid w:val="006351CA"/>
    <w:rsid w:val="006362F1"/>
    <w:rsid w:val="006379EE"/>
    <w:rsid w:val="006433DF"/>
    <w:rsid w:val="006517A2"/>
    <w:rsid w:val="0065335D"/>
    <w:rsid w:val="0065618D"/>
    <w:rsid w:val="0065661B"/>
    <w:rsid w:val="00656F44"/>
    <w:rsid w:val="006613DF"/>
    <w:rsid w:val="006649AD"/>
    <w:rsid w:val="006658D7"/>
    <w:rsid w:val="00665D32"/>
    <w:rsid w:val="006700BF"/>
    <w:rsid w:val="006747F9"/>
    <w:rsid w:val="00685BC2"/>
    <w:rsid w:val="00696349"/>
    <w:rsid w:val="006967E0"/>
    <w:rsid w:val="006A15FA"/>
    <w:rsid w:val="006A194A"/>
    <w:rsid w:val="006A40B4"/>
    <w:rsid w:val="006B14F6"/>
    <w:rsid w:val="006B5305"/>
    <w:rsid w:val="006C0659"/>
    <w:rsid w:val="006C5EDD"/>
    <w:rsid w:val="006D35A6"/>
    <w:rsid w:val="006D4E9C"/>
    <w:rsid w:val="006D5D6F"/>
    <w:rsid w:val="006D5DC1"/>
    <w:rsid w:val="006E59C6"/>
    <w:rsid w:val="006E79EE"/>
    <w:rsid w:val="006F7264"/>
    <w:rsid w:val="0071143C"/>
    <w:rsid w:val="00732427"/>
    <w:rsid w:val="00732883"/>
    <w:rsid w:val="0073299C"/>
    <w:rsid w:val="00732C8D"/>
    <w:rsid w:val="00734BAC"/>
    <w:rsid w:val="007403C9"/>
    <w:rsid w:val="00740637"/>
    <w:rsid w:val="00747778"/>
    <w:rsid w:val="00752AE2"/>
    <w:rsid w:val="00771984"/>
    <w:rsid w:val="007754BE"/>
    <w:rsid w:val="00776F4F"/>
    <w:rsid w:val="00784B48"/>
    <w:rsid w:val="007850E1"/>
    <w:rsid w:val="00787EA3"/>
    <w:rsid w:val="00792BB1"/>
    <w:rsid w:val="007A3CE0"/>
    <w:rsid w:val="007A7C9B"/>
    <w:rsid w:val="007C2BF6"/>
    <w:rsid w:val="007C6386"/>
    <w:rsid w:val="007D1F66"/>
    <w:rsid w:val="007D3990"/>
    <w:rsid w:val="007D3C35"/>
    <w:rsid w:val="007D75C6"/>
    <w:rsid w:val="007E361A"/>
    <w:rsid w:val="007E5B83"/>
    <w:rsid w:val="007F1615"/>
    <w:rsid w:val="007F29CD"/>
    <w:rsid w:val="007F4508"/>
    <w:rsid w:val="007F6110"/>
    <w:rsid w:val="00801377"/>
    <w:rsid w:val="00802E9E"/>
    <w:rsid w:val="00813DA4"/>
    <w:rsid w:val="00824BD7"/>
    <w:rsid w:val="00841768"/>
    <w:rsid w:val="0084355F"/>
    <w:rsid w:val="0084398F"/>
    <w:rsid w:val="00860B5C"/>
    <w:rsid w:val="00860DC6"/>
    <w:rsid w:val="00871EA8"/>
    <w:rsid w:val="00873EFA"/>
    <w:rsid w:val="00876648"/>
    <w:rsid w:val="00881F40"/>
    <w:rsid w:val="008A2E8C"/>
    <w:rsid w:val="008B1E3F"/>
    <w:rsid w:val="008D3CB3"/>
    <w:rsid w:val="008E0F7E"/>
    <w:rsid w:val="008E599D"/>
    <w:rsid w:val="008E7EF2"/>
    <w:rsid w:val="008F2344"/>
    <w:rsid w:val="008F30B1"/>
    <w:rsid w:val="008F7FCE"/>
    <w:rsid w:val="00901097"/>
    <w:rsid w:val="00902418"/>
    <w:rsid w:val="009146E2"/>
    <w:rsid w:val="009209AD"/>
    <w:rsid w:val="00924AD4"/>
    <w:rsid w:val="0092690B"/>
    <w:rsid w:val="0093652A"/>
    <w:rsid w:val="009503F6"/>
    <w:rsid w:val="0095530B"/>
    <w:rsid w:val="0095626C"/>
    <w:rsid w:val="00962148"/>
    <w:rsid w:val="009672F2"/>
    <w:rsid w:val="00970F10"/>
    <w:rsid w:val="00977612"/>
    <w:rsid w:val="009828F3"/>
    <w:rsid w:val="009849FF"/>
    <w:rsid w:val="009A3453"/>
    <w:rsid w:val="009A7068"/>
    <w:rsid w:val="009B42E9"/>
    <w:rsid w:val="009B4E21"/>
    <w:rsid w:val="009C2C5E"/>
    <w:rsid w:val="009C3247"/>
    <w:rsid w:val="009D6417"/>
    <w:rsid w:val="009E0BBC"/>
    <w:rsid w:val="009F37AD"/>
    <w:rsid w:val="00A021C2"/>
    <w:rsid w:val="00A06288"/>
    <w:rsid w:val="00A137D5"/>
    <w:rsid w:val="00A15962"/>
    <w:rsid w:val="00A2519F"/>
    <w:rsid w:val="00A34011"/>
    <w:rsid w:val="00A35DA0"/>
    <w:rsid w:val="00A42069"/>
    <w:rsid w:val="00A425CB"/>
    <w:rsid w:val="00A442E2"/>
    <w:rsid w:val="00A507FD"/>
    <w:rsid w:val="00A50CA5"/>
    <w:rsid w:val="00A60AC0"/>
    <w:rsid w:val="00A64B27"/>
    <w:rsid w:val="00A7724F"/>
    <w:rsid w:val="00AA5CF4"/>
    <w:rsid w:val="00AA6083"/>
    <w:rsid w:val="00AD2FE1"/>
    <w:rsid w:val="00AD4E7E"/>
    <w:rsid w:val="00AD739C"/>
    <w:rsid w:val="00B2556C"/>
    <w:rsid w:val="00B325EA"/>
    <w:rsid w:val="00B4060C"/>
    <w:rsid w:val="00B41757"/>
    <w:rsid w:val="00B41E3E"/>
    <w:rsid w:val="00B55F45"/>
    <w:rsid w:val="00B658D7"/>
    <w:rsid w:val="00B71159"/>
    <w:rsid w:val="00B90F93"/>
    <w:rsid w:val="00B9201F"/>
    <w:rsid w:val="00B93067"/>
    <w:rsid w:val="00B951A1"/>
    <w:rsid w:val="00B96882"/>
    <w:rsid w:val="00BA55C5"/>
    <w:rsid w:val="00BB0284"/>
    <w:rsid w:val="00BB2124"/>
    <w:rsid w:val="00BB6749"/>
    <w:rsid w:val="00BC6575"/>
    <w:rsid w:val="00BD1D50"/>
    <w:rsid w:val="00BD2B43"/>
    <w:rsid w:val="00BE100D"/>
    <w:rsid w:val="00BF4643"/>
    <w:rsid w:val="00BF5DB5"/>
    <w:rsid w:val="00C01164"/>
    <w:rsid w:val="00C05C6A"/>
    <w:rsid w:val="00C06CBC"/>
    <w:rsid w:val="00C10966"/>
    <w:rsid w:val="00C135A9"/>
    <w:rsid w:val="00C333AF"/>
    <w:rsid w:val="00C627EA"/>
    <w:rsid w:val="00C75253"/>
    <w:rsid w:val="00C857C3"/>
    <w:rsid w:val="00C93FB4"/>
    <w:rsid w:val="00C94EA1"/>
    <w:rsid w:val="00CA291B"/>
    <w:rsid w:val="00CA3762"/>
    <w:rsid w:val="00CA4507"/>
    <w:rsid w:val="00CB2949"/>
    <w:rsid w:val="00CB6AC4"/>
    <w:rsid w:val="00CC5284"/>
    <w:rsid w:val="00CD6230"/>
    <w:rsid w:val="00CE03CB"/>
    <w:rsid w:val="00D020DC"/>
    <w:rsid w:val="00D0248D"/>
    <w:rsid w:val="00D06C25"/>
    <w:rsid w:val="00D21A03"/>
    <w:rsid w:val="00D25BDC"/>
    <w:rsid w:val="00D2744B"/>
    <w:rsid w:val="00D336BF"/>
    <w:rsid w:val="00D33DAF"/>
    <w:rsid w:val="00D37270"/>
    <w:rsid w:val="00D42F48"/>
    <w:rsid w:val="00D441C0"/>
    <w:rsid w:val="00D46688"/>
    <w:rsid w:val="00D53F39"/>
    <w:rsid w:val="00D56461"/>
    <w:rsid w:val="00D5782C"/>
    <w:rsid w:val="00D6127E"/>
    <w:rsid w:val="00D672A8"/>
    <w:rsid w:val="00D70E41"/>
    <w:rsid w:val="00D7689F"/>
    <w:rsid w:val="00D86DE5"/>
    <w:rsid w:val="00D90915"/>
    <w:rsid w:val="00D93A99"/>
    <w:rsid w:val="00D9433F"/>
    <w:rsid w:val="00D96791"/>
    <w:rsid w:val="00DA11AB"/>
    <w:rsid w:val="00DA4389"/>
    <w:rsid w:val="00DA4E51"/>
    <w:rsid w:val="00DB60BB"/>
    <w:rsid w:val="00DB6A00"/>
    <w:rsid w:val="00DB7F1E"/>
    <w:rsid w:val="00DD6295"/>
    <w:rsid w:val="00DE12FC"/>
    <w:rsid w:val="00DE3FFE"/>
    <w:rsid w:val="00E1506F"/>
    <w:rsid w:val="00E17D59"/>
    <w:rsid w:val="00E24EF2"/>
    <w:rsid w:val="00E25A96"/>
    <w:rsid w:val="00E30CD4"/>
    <w:rsid w:val="00E34A81"/>
    <w:rsid w:val="00E36FAF"/>
    <w:rsid w:val="00E46B31"/>
    <w:rsid w:val="00E5144B"/>
    <w:rsid w:val="00EA0E2B"/>
    <w:rsid w:val="00EA3D7F"/>
    <w:rsid w:val="00EB13B4"/>
    <w:rsid w:val="00EB494B"/>
    <w:rsid w:val="00EB5536"/>
    <w:rsid w:val="00EB5F21"/>
    <w:rsid w:val="00EC3267"/>
    <w:rsid w:val="00ED3116"/>
    <w:rsid w:val="00ED737A"/>
    <w:rsid w:val="00EE1EB9"/>
    <w:rsid w:val="00EE348E"/>
    <w:rsid w:val="00EF2125"/>
    <w:rsid w:val="00F051EB"/>
    <w:rsid w:val="00F1057C"/>
    <w:rsid w:val="00F136DD"/>
    <w:rsid w:val="00F2558F"/>
    <w:rsid w:val="00F34E50"/>
    <w:rsid w:val="00F3719F"/>
    <w:rsid w:val="00F42933"/>
    <w:rsid w:val="00F51138"/>
    <w:rsid w:val="00F52FEA"/>
    <w:rsid w:val="00F558F0"/>
    <w:rsid w:val="00F630D1"/>
    <w:rsid w:val="00F71D38"/>
    <w:rsid w:val="00F74F44"/>
    <w:rsid w:val="00F9450A"/>
    <w:rsid w:val="00F963BF"/>
    <w:rsid w:val="00F97787"/>
    <w:rsid w:val="00FB056A"/>
    <w:rsid w:val="00FB4637"/>
    <w:rsid w:val="00FC0D47"/>
    <w:rsid w:val="00FC6662"/>
    <w:rsid w:val="00FC671E"/>
    <w:rsid w:val="00FD3913"/>
    <w:rsid w:val="00FD4B47"/>
    <w:rsid w:val="00FE16BC"/>
    <w:rsid w:val="00FE3767"/>
    <w:rsid w:val="00FF0494"/>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ui-provider">
    <w:name w:val="ui-provider"/>
    <w:basedOn w:val="DefaultParagraphFont"/>
    <w:rsid w:val="005045B6"/>
  </w:style>
  <w:style w:type="paragraph" w:styleId="Revision">
    <w:name w:val="Revision"/>
    <w:hidden/>
    <w:uiPriority w:val="99"/>
    <w:semiHidden/>
    <w:rsid w:val="004879A1"/>
    <w:pPr>
      <w:spacing w:after="0" w:line="240" w:lineRule="auto"/>
    </w:pPr>
  </w:style>
  <w:style w:type="table" w:styleId="PlainTable2">
    <w:name w:val="Plain Table 2"/>
    <w:basedOn w:val="TableNormal"/>
    <w:uiPriority w:val="42"/>
    <w:rsid w:val="00A64B2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412CFC"/>
    <w:rPr>
      <w:color w:val="0563C1" w:themeColor="hyperlink"/>
      <w:u w:val="single"/>
    </w:rPr>
  </w:style>
  <w:style w:type="character" w:styleId="UnresolvedMention">
    <w:name w:val="Unresolved Mention"/>
    <w:basedOn w:val="DefaultParagraphFont"/>
    <w:uiPriority w:val="99"/>
    <w:semiHidden/>
    <w:unhideWhenUsed/>
    <w:rsid w:val="00412C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364044">
      <w:bodyDiv w:val="1"/>
      <w:marLeft w:val="0"/>
      <w:marRight w:val="0"/>
      <w:marTop w:val="0"/>
      <w:marBottom w:val="0"/>
      <w:divBdr>
        <w:top w:val="none" w:sz="0" w:space="0" w:color="auto"/>
        <w:left w:val="none" w:sz="0" w:space="0" w:color="auto"/>
        <w:bottom w:val="none" w:sz="0" w:space="0" w:color="auto"/>
        <w:right w:val="none" w:sz="0" w:space="0" w:color="auto"/>
      </w:divBdr>
    </w:div>
    <w:div w:id="1358850107">
      <w:bodyDiv w:val="1"/>
      <w:marLeft w:val="0"/>
      <w:marRight w:val="0"/>
      <w:marTop w:val="0"/>
      <w:marBottom w:val="0"/>
      <w:divBdr>
        <w:top w:val="none" w:sz="0" w:space="0" w:color="auto"/>
        <w:left w:val="none" w:sz="0" w:space="0" w:color="auto"/>
        <w:bottom w:val="none" w:sz="0" w:space="0" w:color="auto"/>
        <w:right w:val="none" w:sz="0" w:space="0" w:color="auto"/>
      </w:divBdr>
    </w:div>
    <w:div w:id="1503811790">
      <w:bodyDiv w:val="1"/>
      <w:marLeft w:val="0"/>
      <w:marRight w:val="0"/>
      <w:marTop w:val="0"/>
      <w:marBottom w:val="0"/>
      <w:divBdr>
        <w:top w:val="none" w:sz="0" w:space="0" w:color="auto"/>
        <w:left w:val="none" w:sz="0" w:space="0" w:color="auto"/>
        <w:bottom w:val="none" w:sz="0" w:space="0" w:color="auto"/>
        <w:right w:val="none" w:sz="0" w:space="0" w:color="auto"/>
      </w:divBdr>
    </w:div>
    <w:div w:id="1537426263">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services@judicium.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0D37B00C-BB06-4D2C-8DD8-125AD93C2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24</Pages>
  <Words>8315</Words>
  <Characters>47398</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16</cp:revision>
  <cp:lastPrinted>2018-02-26T15:25:00Z</cp:lastPrinted>
  <dcterms:created xsi:type="dcterms:W3CDTF">2024-12-05T11:19:00Z</dcterms:created>
  <dcterms:modified xsi:type="dcterms:W3CDTF">2025-04-29T09:26:00Z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GrammarlyDocumentId">
    <vt:lpwstr>11b5338fb32c673ba15ee92329445a7991e17dc3b85fab1461a219df00d04636</vt:lpwstr>
  </property>
  <property fmtid="{D5CDD505-2E9C-101B-9397-08002B2CF9AE}" pid="4" name="Order">
    <vt:r8>2234300</vt:r8>
  </property>
  <property fmtid="{D5CDD505-2E9C-101B-9397-08002B2CF9AE}" pid="5" name="_ExtendedDescription">
    <vt:lpwstr/>
  </property>
  <property fmtid="{D5CDD505-2E9C-101B-9397-08002B2CF9AE}" pid="6" name="MSIP_Label_defa4170-0d19-0005-0004-bc88714345d2_Enabled">
    <vt:lpwstr>true</vt:lpwstr>
  </property>
  <property fmtid="{D5CDD505-2E9C-101B-9397-08002B2CF9AE}" pid="7" name="MSIP_Label_defa4170-0d19-0005-0004-bc88714345d2_SetDate">
    <vt:lpwstr>2024-11-06T16:37:02Z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c5a5007f-3f84-4671-899e-ff07e7938758</vt:lpwstr>
  </property>
  <property fmtid="{D5CDD505-2E9C-101B-9397-08002B2CF9AE}" pid="11" name="MSIP_Label_defa4170-0d19-0005-0004-bc88714345d2_ActionId">
    <vt:lpwstr>369799b8-0e7c-4aeb-818a-c11a62a55dd7</vt:lpwstr>
  </property>
  <property fmtid="{D5CDD505-2E9C-101B-9397-08002B2CF9AE}" pid="12" name="MSIP_Label_defa4170-0d19-0005-0004-bc88714345d2_ContentBits">
    <vt:lpwstr>0</vt:lpwstr>
  </property>
  <property fmtid="{D5CDD505-2E9C-101B-9397-08002B2CF9AE}" pid="13" name="ContentTypeId">
    <vt:lpwstr>0x010100130D3874A78F084EB5C32C75C4F571B7</vt:lpwstr>
  </property>
</Properties>
</file>